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3A3E" w14:textId="77777777" w:rsidR="00463002" w:rsidRPr="009D3AD4" w:rsidRDefault="00463002" w:rsidP="00564509">
      <w:pPr>
        <w:spacing w:after="0" w:line="240" w:lineRule="auto"/>
        <w:rPr>
          <w:lang w:val="fr-CH"/>
        </w:rPr>
      </w:pPr>
    </w:p>
    <w:p w14:paraId="5288B92F" w14:textId="77777777" w:rsidR="0007554C" w:rsidRPr="009D3AD4" w:rsidRDefault="0007554C" w:rsidP="00564509">
      <w:pPr>
        <w:spacing w:after="0" w:line="240" w:lineRule="auto"/>
        <w:rPr>
          <w:rFonts w:ascii="Verdana" w:hAnsi="Verdana"/>
          <w:sz w:val="16"/>
          <w:szCs w:val="16"/>
          <w:lang w:val="fr-CH"/>
        </w:rPr>
      </w:pPr>
    </w:p>
    <w:p w14:paraId="073F3A40" w14:textId="3DABEF78" w:rsidR="00564509" w:rsidRPr="009D3AD4" w:rsidRDefault="00201ACC" w:rsidP="00564509">
      <w:pPr>
        <w:spacing w:after="0" w:line="240" w:lineRule="auto"/>
        <w:rPr>
          <w:rFonts w:ascii="Verdana" w:hAnsi="Verdana"/>
          <w:sz w:val="24"/>
          <w:szCs w:val="24"/>
          <w:lang w:val="fr-CH"/>
        </w:rPr>
      </w:pPr>
      <w:r w:rsidRPr="009D3AD4">
        <w:rPr>
          <w:rFonts w:ascii="Verdana" w:hAnsi="Verdana"/>
          <w:sz w:val="24"/>
          <w:szCs w:val="24"/>
          <w:lang w:val="fr-CH"/>
        </w:rPr>
        <w:t>Consultation</w:t>
      </w:r>
      <w:r w:rsidR="007C2556" w:rsidRPr="009D3AD4">
        <w:rPr>
          <w:rFonts w:ascii="Verdana" w:hAnsi="Verdana"/>
          <w:sz w:val="24"/>
          <w:szCs w:val="24"/>
          <w:lang w:val="fr-CH"/>
        </w:rPr>
        <w:t xml:space="preserve"> </w:t>
      </w:r>
    </w:p>
    <w:p w14:paraId="5A8722D7" w14:textId="43C30982" w:rsidR="001A1CEE" w:rsidRPr="009D3AD4" w:rsidRDefault="00201ACC" w:rsidP="001A1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95"/>
        </w:tabs>
        <w:spacing w:after="80"/>
        <w:rPr>
          <w:rFonts w:ascii="Verdana" w:hAnsi="Verdana"/>
          <w:b/>
          <w:sz w:val="36"/>
          <w:szCs w:val="36"/>
          <w:lang w:val="fr-CH"/>
        </w:rPr>
      </w:pPr>
      <w:r w:rsidRPr="009D3AD4">
        <w:rPr>
          <w:rFonts w:ascii="Verdana" w:hAnsi="Verdana"/>
          <w:b/>
          <w:sz w:val="32"/>
          <w:szCs w:val="32"/>
          <w:lang w:val="fr-CH"/>
        </w:rPr>
        <w:t>Révision R</w:t>
      </w:r>
      <w:r w:rsidR="001F57C0" w:rsidRPr="009D3AD4">
        <w:rPr>
          <w:rFonts w:ascii="Verdana" w:hAnsi="Verdana"/>
          <w:b/>
          <w:sz w:val="32"/>
          <w:szCs w:val="32"/>
          <w:lang w:val="fr-CH"/>
        </w:rPr>
        <w:t>O 20</w:t>
      </w:r>
      <w:r w:rsidR="00C63CEB" w:rsidRPr="009D3AD4">
        <w:rPr>
          <w:rFonts w:ascii="Verdana" w:hAnsi="Verdana"/>
          <w:b/>
          <w:sz w:val="32"/>
          <w:szCs w:val="32"/>
          <w:lang w:val="fr-CH"/>
        </w:rPr>
        <w:t>2</w:t>
      </w:r>
      <w:r w:rsidR="00C860AF" w:rsidRPr="009D3AD4">
        <w:rPr>
          <w:rFonts w:ascii="Verdana" w:hAnsi="Verdana"/>
          <w:b/>
          <w:sz w:val="32"/>
          <w:szCs w:val="32"/>
          <w:lang w:val="fr-CH"/>
        </w:rPr>
        <w:t xml:space="preserve">6 </w:t>
      </w:r>
      <w:r w:rsidR="00D83506" w:rsidRPr="009D3AD4">
        <w:rPr>
          <w:rFonts w:ascii="Verdana" w:hAnsi="Verdana"/>
          <w:b/>
          <w:sz w:val="36"/>
          <w:szCs w:val="36"/>
          <w:lang w:val="fr-CH"/>
        </w:rPr>
        <w:tab/>
      </w:r>
      <w:r w:rsidR="00D83506" w:rsidRPr="009D3AD4">
        <w:rPr>
          <w:rFonts w:ascii="Verdana" w:hAnsi="Verdana"/>
          <w:b/>
          <w:sz w:val="36"/>
          <w:szCs w:val="36"/>
          <w:lang w:val="fr-CH"/>
        </w:rPr>
        <w:tab/>
      </w:r>
      <w:r w:rsidR="002543AE" w:rsidRPr="009D3AD4">
        <w:rPr>
          <w:rFonts w:ascii="Verdana" w:hAnsi="Verdana"/>
          <w:b/>
          <w:sz w:val="36"/>
          <w:szCs w:val="36"/>
          <w:lang w:val="fr-CH"/>
        </w:rPr>
        <w:tab/>
      </w:r>
      <w:r w:rsidR="001A1CEE" w:rsidRPr="009D3AD4">
        <w:rPr>
          <w:rFonts w:ascii="Verdana" w:hAnsi="Verdana"/>
          <w:b/>
          <w:sz w:val="36"/>
          <w:szCs w:val="36"/>
          <w:lang w:val="fr-CH"/>
        </w:rPr>
        <w:tab/>
      </w:r>
    </w:p>
    <w:tbl>
      <w:tblPr>
        <w:tblStyle w:val="Tabellenraster"/>
        <w:tblpPr w:leftFromText="141" w:rightFromText="141" w:vertAnchor="page" w:horzAnchor="margin" w:tblpY="3130"/>
        <w:tblW w:w="0" w:type="auto"/>
        <w:tblLook w:val="04A0" w:firstRow="1" w:lastRow="0" w:firstColumn="1" w:lastColumn="0" w:noHBand="0" w:noVBand="1"/>
      </w:tblPr>
      <w:tblGrid>
        <w:gridCol w:w="2897"/>
        <w:gridCol w:w="12124"/>
      </w:tblGrid>
      <w:tr w:rsidR="00816B9F" w:rsidRPr="00B10405" w14:paraId="75278632" w14:textId="77777777" w:rsidTr="006F39B1">
        <w:tc>
          <w:tcPr>
            <w:tcW w:w="2897" w:type="dxa"/>
            <w:tcMar>
              <w:top w:w="57" w:type="dxa"/>
              <w:bottom w:w="57" w:type="dxa"/>
            </w:tcMar>
            <w:vAlign w:val="center"/>
          </w:tcPr>
          <w:p w14:paraId="03B76FB8" w14:textId="5E6773B4" w:rsidR="00816B9F" w:rsidRPr="009D3AD4" w:rsidRDefault="00201ACC" w:rsidP="00816B9F">
            <w:pPr>
              <w:rPr>
                <w:rFonts w:ascii="Verdana" w:hAnsi="Verdana"/>
                <w:b/>
                <w:sz w:val="20"/>
                <w:szCs w:val="20"/>
                <w:lang w:val="fr-CH"/>
              </w:rPr>
            </w:pPr>
            <w:r w:rsidRPr="009D3AD4">
              <w:rPr>
                <w:rFonts w:ascii="Verdana" w:hAnsi="Verdana"/>
                <w:b/>
                <w:sz w:val="20"/>
                <w:szCs w:val="20"/>
                <w:lang w:val="fr-CH"/>
              </w:rPr>
              <w:t xml:space="preserve">Prise de Position de </w:t>
            </w:r>
            <w:r w:rsidR="00816B9F" w:rsidRPr="009D3AD4">
              <w:rPr>
                <w:rFonts w:ascii="Verdana" w:hAnsi="Verdana"/>
                <w:b/>
                <w:sz w:val="20"/>
                <w:szCs w:val="20"/>
                <w:lang w:val="fr-CH"/>
              </w:rPr>
              <w:t>:</w:t>
            </w:r>
          </w:p>
          <w:p w14:paraId="2F45A037" w14:textId="6EB2B6BB" w:rsidR="00816B9F" w:rsidRPr="009D3AD4" w:rsidRDefault="00816B9F" w:rsidP="00816B9F">
            <w:pPr>
              <w:rPr>
                <w:rFonts w:ascii="Verdana" w:hAnsi="Verdana"/>
                <w:bCs/>
                <w:sz w:val="20"/>
                <w:szCs w:val="20"/>
                <w:lang w:val="fr-CH"/>
              </w:rPr>
            </w:pPr>
            <w:r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(N</w:t>
            </w:r>
            <w:r w:rsidR="00201ACC"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om</w:t>
            </w:r>
            <w:r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/</w:t>
            </w:r>
            <w:r w:rsidR="00201ACC"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Club</w:t>
            </w:r>
            <w:r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/</w:t>
            </w:r>
            <w:r w:rsidR="00201ACC"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Association</w:t>
            </w:r>
            <w:r w:rsidR="006F39B1"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/…</w:t>
            </w:r>
            <w:r w:rsidRPr="009D3AD4">
              <w:rPr>
                <w:rFonts w:ascii="Verdana" w:hAnsi="Verdana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12124" w:type="dxa"/>
            <w:tcMar>
              <w:top w:w="57" w:type="dxa"/>
              <w:bottom w:w="57" w:type="dxa"/>
            </w:tcMar>
            <w:vAlign w:val="center"/>
          </w:tcPr>
          <w:p w14:paraId="1D202491" w14:textId="77777777" w:rsidR="00816B9F" w:rsidRPr="009D3AD4" w:rsidRDefault="00816B9F" w:rsidP="00816B9F">
            <w:pPr>
              <w:rPr>
                <w:rFonts w:ascii="Verdana" w:hAnsi="Verdana"/>
                <w:bCs/>
                <w:sz w:val="20"/>
                <w:szCs w:val="20"/>
                <w:lang w:val="fr-CH"/>
              </w:rPr>
            </w:pPr>
          </w:p>
        </w:tc>
      </w:tr>
      <w:tr w:rsidR="00816B9F" w:rsidRPr="009D3AD4" w14:paraId="49DF2950" w14:textId="77777777" w:rsidTr="006F39B1">
        <w:tc>
          <w:tcPr>
            <w:tcW w:w="2897" w:type="dxa"/>
            <w:tcMar>
              <w:top w:w="57" w:type="dxa"/>
              <w:bottom w:w="57" w:type="dxa"/>
            </w:tcMar>
            <w:vAlign w:val="center"/>
          </w:tcPr>
          <w:p w14:paraId="08541CDC" w14:textId="16EAE599" w:rsidR="00816B9F" w:rsidRPr="009D3AD4" w:rsidRDefault="00201ACC" w:rsidP="00816B9F">
            <w:pPr>
              <w:rPr>
                <w:rFonts w:ascii="Verdana" w:hAnsi="Verdana"/>
                <w:b/>
                <w:sz w:val="20"/>
                <w:szCs w:val="20"/>
                <w:lang w:val="fr-CH"/>
              </w:rPr>
            </w:pPr>
            <w:r w:rsidRPr="009D3AD4">
              <w:rPr>
                <w:rFonts w:ascii="Verdana" w:hAnsi="Verdana"/>
                <w:b/>
                <w:sz w:val="20"/>
                <w:szCs w:val="20"/>
                <w:lang w:val="fr-CH"/>
              </w:rPr>
              <w:t xml:space="preserve">Remarques </w:t>
            </w:r>
            <w:r w:rsidR="00816B9F" w:rsidRPr="009D3AD4">
              <w:rPr>
                <w:rFonts w:ascii="Verdana" w:hAnsi="Verdana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12124" w:type="dxa"/>
            <w:tcMar>
              <w:top w:w="57" w:type="dxa"/>
              <w:bottom w:w="57" w:type="dxa"/>
            </w:tcMar>
            <w:vAlign w:val="center"/>
          </w:tcPr>
          <w:p w14:paraId="1DE3DE98" w14:textId="77777777" w:rsidR="00816B9F" w:rsidRPr="009D3AD4" w:rsidRDefault="00816B9F" w:rsidP="00816B9F">
            <w:pPr>
              <w:rPr>
                <w:rFonts w:ascii="Verdana" w:hAnsi="Verdana"/>
                <w:bCs/>
                <w:sz w:val="20"/>
                <w:szCs w:val="20"/>
                <w:lang w:val="fr-CH"/>
              </w:rPr>
            </w:pPr>
          </w:p>
        </w:tc>
      </w:tr>
    </w:tbl>
    <w:p w14:paraId="54338588" w14:textId="6ADC1BA9" w:rsidR="002543AE" w:rsidRPr="009D3AD4" w:rsidRDefault="00201ACC" w:rsidP="00B473C5">
      <w:pPr>
        <w:spacing w:after="80" w:line="240" w:lineRule="auto"/>
        <w:rPr>
          <w:rFonts w:ascii="Verdana" w:hAnsi="Verdana"/>
          <w:bCs/>
          <w:sz w:val="20"/>
          <w:szCs w:val="20"/>
          <w:lang w:val="fr-CH"/>
        </w:rPr>
      </w:pPr>
      <w:r w:rsidRPr="009D3AD4">
        <w:rPr>
          <w:rFonts w:ascii="Verdana" w:hAnsi="Verdana"/>
          <w:bCs/>
          <w:sz w:val="20"/>
          <w:szCs w:val="20"/>
          <w:lang w:val="fr-CH"/>
        </w:rPr>
        <w:t>Cette consultation est publique : toutes les parties prenantes peuvent</w:t>
      </w:r>
      <w:r w:rsidR="00A5551B" w:rsidRPr="009D3AD4">
        <w:rPr>
          <w:rFonts w:ascii="Verdana" w:hAnsi="Verdana"/>
          <w:bCs/>
          <w:sz w:val="20"/>
          <w:szCs w:val="20"/>
          <w:lang w:val="fr-CH"/>
        </w:rPr>
        <w:t xml:space="preserve"> volontiers</w:t>
      </w:r>
      <w:r w:rsidRPr="009D3AD4">
        <w:rPr>
          <w:rFonts w:ascii="Verdana" w:hAnsi="Verdana"/>
          <w:bCs/>
          <w:sz w:val="20"/>
          <w:szCs w:val="20"/>
          <w:lang w:val="fr-CH"/>
        </w:rPr>
        <w:t xml:space="preserve"> s’exprimer</w:t>
      </w:r>
      <w:r w:rsidR="00855B2A" w:rsidRPr="009D3AD4">
        <w:rPr>
          <w:rFonts w:ascii="Verdana" w:hAnsi="Verdana"/>
          <w:bCs/>
          <w:sz w:val="20"/>
          <w:szCs w:val="20"/>
          <w:lang w:val="fr-CH"/>
        </w:rPr>
        <w:t xml:space="preserve">. </w:t>
      </w:r>
      <w:r w:rsidR="00FA40EA" w:rsidRPr="009D3AD4">
        <w:rPr>
          <w:rFonts w:ascii="Verdana" w:hAnsi="Verdana"/>
          <w:bCs/>
          <w:sz w:val="20"/>
          <w:szCs w:val="20"/>
          <w:lang w:val="fr-CH"/>
        </w:rPr>
        <w:t>Les prises de position sont à envoyer jusqu’au</w:t>
      </w:r>
      <w:r w:rsidR="00855B2A" w:rsidRPr="009D3AD4">
        <w:rPr>
          <w:rFonts w:ascii="Verdana" w:hAnsi="Verdana"/>
          <w:bCs/>
          <w:sz w:val="20"/>
          <w:szCs w:val="20"/>
          <w:lang w:val="fr-CH"/>
        </w:rPr>
        <w:t xml:space="preserve"> </w:t>
      </w:r>
      <w:r w:rsidR="00855B2A" w:rsidRPr="009D3AD4">
        <w:rPr>
          <w:rFonts w:ascii="Verdana" w:hAnsi="Verdana"/>
          <w:bCs/>
          <w:sz w:val="20"/>
          <w:szCs w:val="20"/>
          <w:highlight w:val="yellow"/>
          <w:lang w:val="fr-CH"/>
        </w:rPr>
        <w:t>25.08.2025</w:t>
      </w:r>
      <w:r w:rsidR="00855B2A" w:rsidRPr="009D3AD4">
        <w:rPr>
          <w:rFonts w:ascii="Verdana" w:hAnsi="Verdana"/>
          <w:bCs/>
          <w:sz w:val="20"/>
          <w:szCs w:val="20"/>
          <w:lang w:val="fr-CH"/>
        </w:rPr>
        <w:t xml:space="preserve"> </w:t>
      </w:r>
      <w:r w:rsidR="00FA40EA" w:rsidRPr="009D3AD4">
        <w:rPr>
          <w:rFonts w:ascii="Verdana" w:hAnsi="Verdana"/>
          <w:bCs/>
          <w:sz w:val="20"/>
          <w:szCs w:val="20"/>
          <w:lang w:val="fr-CH"/>
        </w:rPr>
        <w:t>à</w:t>
      </w:r>
      <w:r w:rsidR="00855B2A" w:rsidRPr="009D3AD4">
        <w:rPr>
          <w:rFonts w:ascii="Verdana" w:hAnsi="Verdana"/>
          <w:bCs/>
          <w:sz w:val="20"/>
          <w:szCs w:val="20"/>
          <w:lang w:val="fr-CH"/>
        </w:rPr>
        <w:t xml:space="preserve"> </w:t>
      </w:r>
      <w:hyperlink r:id="rId11" w:history="1">
        <w:r w:rsidR="00855B2A" w:rsidRPr="009D3AD4">
          <w:rPr>
            <w:rStyle w:val="Hyperlink"/>
            <w:rFonts w:ascii="Verdana" w:hAnsi="Verdana"/>
            <w:bCs/>
            <w:sz w:val="20"/>
            <w:szCs w:val="20"/>
            <w:lang w:val="fr-CH"/>
          </w:rPr>
          <w:t>rizvanabono@swiss-athletics.ch</w:t>
        </w:r>
      </w:hyperlink>
      <w:r w:rsidR="00855B2A" w:rsidRPr="009D3AD4">
        <w:rPr>
          <w:rFonts w:ascii="Verdana" w:hAnsi="Verdana"/>
          <w:bCs/>
          <w:sz w:val="20"/>
          <w:szCs w:val="20"/>
          <w:lang w:val="fr-CH"/>
        </w:rPr>
        <w:t>.</w:t>
      </w:r>
    </w:p>
    <w:tbl>
      <w:tblPr>
        <w:tblStyle w:val="Tabellenraster"/>
        <w:tblW w:w="1502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3685"/>
        <w:gridCol w:w="850"/>
        <w:gridCol w:w="850"/>
        <w:gridCol w:w="851"/>
        <w:gridCol w:w="3261"/>
      </w:tblGrid>
      <w:tr w:rsidR="009D3AD4" w:rsidRPr="009D3AD4" w14:paraId="073F3A49" w14:textId="77777777" w:rsidTr="009D3AD4">
        <w:tc>
          <w:tcPr>
            <w:tcW w:w="704" w:type="dxa"/>
            <w:vMerge w:val="restart"/>
          </w:tcPr>
          <w:p w14:paraId="073F3A42" w14:textId="07EEDBCE" w:rsidR="001C4631" w:rsidRPr="009D3AD4" w:rsidRDefault="001C4631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Art</w:t>
            </w:r>
            <w:r w:rsidR="00BA5C66"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.</w:t>
            </w:r>
          </w:p>
        </w:tc>
        <w:tc>
          <w:tcPr>
            <w:tcW w:w="4820" w:type="dxa"/>
            <w:vMerge w:val="restart"/>
          </w:tcPr>
          <w:p w14:paraId="073F3A43" w14:textId="1929A34C" w:rsidR="001C4631" w:rsidRPr="009D3AD4" w:rsidRDefault="00FA40EA" w:rsidP="00C02427">
            <w:pPr>
              <w:rPr>
                <w:rFonts w:ascii="Verdana" w:hAnsi="Verdana"/>
                <w:b/>
                <w:color w:val="00B0F0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Proposition</w:t>
            </w:r>
          </w:p>
        </w:tc>
        <w:tc>
          <w:tcPr>
            <w:tcW w:w="3685" w:type="dxa"/>
            <w:vMerge w:val="restart"/>
          </w:tcPr>
          <w:p w14:paraId="7B5F630B" w14:textId="4D221A70" w:rsidR="001C4631" w:rsidRPr="009D3AD4" w:rsidRDefault="00FA40EA" w:rsidP="00463002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Moti</w:t>
            </w:r>
            <w:r w:rsidR="00FD1700"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f</w:t>
            </w: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 xml:space="preserve"> de la proposition </w:t>
            </w:r>
          </w:p>
        </w:tc>
        <w:tc>
          <w:tcPr>
            <w:tcW w:w="850" w:type="dxa"/>
          </w:tcPr>
          <w:p w14:paraId="79AFF5F8" w14:textId="4A495CCB" w:rsidR="001C4631" w:rsidRPr="009D3AD4" w:rsidRDefault="00FD1700" w:rsidP="00952C98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Approbation</w:t>
            </w:r>
          </w:p>
        </w:tc>
        <w:tc>
          <w:tcPr>
            <w:tcW w:w="850" w:type="dxa"/>
          </w:tcPr>
          <w:p w14:paraId="3F15FFEA" w14:textId="78F412B7" w:rsidR="001C4631" w:rsidRPr="009D3AD4" w:rsidRDefault="0051381F" w:rsidP="00952C98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>Rejet</w:t>
            </w:r>
          </w:p>
        </w:tc>
        <w:tc>
          <w:tcPr>
            <w:tcW w:w="851" w:type="dxa"/>
          </w:tcPr>
          <w:p w14:paraId="0E939F56" w14:textId="0E294842" w:rsidR="001C4631" w:rsidRPr="009D3AD4" w:rsidRDefault="0051381F" w:rsidP="00952C98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 xml:space="preserve">Abstention </w:t>
            </w:r>
          </w:p>
        </w:tc>
        <w:tc>
          <w:tcPr>
            <w:tcW w:w="3261" w:type="dxa"/>
            <w:vMerge w:val="restart"/>
          </w:tcPr>
          <w:p w14:paraId="073F3A48" w14:textId="1A5B1210" w:rsidR="001C4631" w:rsidRPr="009D3AD4" w:rsidRDefault="0051381F" w:rsidP="0051381F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sz w:val="16"/>
                <w:szCs w:val="16"/>
                <w:lang w:val="fr-CH"/>
              </w:rPr>
              <w:t xml:space="preserve">Éventuelle prise de position </w:t>
            </w:r>
          </w:p>
        </w:tc>
      </w:tr>
      <w:tr w:rsidR="00A8244A" w:rsidRPr="009D3AD4" w14:paraId="7CC15F72" w14:textId="77777777" w:rsidTr="009D3AD4">
        <w:tc>
          <w:tcPr>
            <w:tcW w:w="704" w:type="dxa"/>
            <w:vMerge/>
          </w:tcPr>
          <w:p w14:paraId="3ED5B197" w14:textId="23988CC6" w:rsidR="001C4631" w:rsidRPr="009D3AD4" w:rsidRDefault="001C4631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4820" w:type="dxa"/>
            <w:vMerge/>
          </w:tcPr>
          <w:p w14:paraId="270AD69B" w14:textId="3C3A50A8" w:rsidR="001C4631" w:rsidRPr="009D3AD4" w:rsidRDefault="001C4631" w:rsidP="00C02427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  <w:vMerge/>
          </w:tcPr>
          <w:p w14:paraId="65D7CF99" w14:textId="0F8F8BB9" w:rsidR="001C4631" w:rsidRPr="009D3AD4" w:rsidRDefault="001C4631" w:rsidP="00463002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2551" w:type="dxa"/>
            <w:gridSpan w:val="3"/>
          </w:tcPr>
          <w:p w14:paraId="38F334F2" w14:textId="3C64A22A" w:rsidR="001C4631" w:rsidRPr="009D3AD4" w:rsidRDefault="001C4631" w:rsidP="001C463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(</w:t>
            </w:r>
            <w:proofErr w:type="gramStart"/>
            <w:r w:rsidR="0051381F"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veuillez</w:t>
            </w:r>
            <w:proofErr w:type="gramEnd"/>
            <w:r w:rsidR="0051381F"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 xml:space="preserve"> cocher</w:t>
            </w: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 xml:space="preserve"> X)</w:t>
            </w:r>
          </w:p>
        </w:tc>
        <w:tc>
          <w:tcPr>
            <w:tcW w:w="3261" w:type="dxa"/>
            <w:vMerge/>
          </w:tcPr>
          <w:p w14:paraId="056E8A6E" w14:textId="35CA9CEE" w:rsidR="001C4631" w:rsidRPr="009D3AD4" w:rsidRDefault="001C4631" w:rsidP="00952C98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  <w:tr w:rsidR="009D3AD4" w:rsidRPr="00B10405" w14:paraId="72E36323" w14:textId="77777777" w:rsidTr="009D3AD4">
        <w:tc>
          <w:tcPr>
            <w:tcW w:w="704" w:type="dxa"/>
          </w:tcPr>
          <w:p w14:paraId="00963DC9" w14:textId="77777777" w:rsidR="00BA5C66" w:rsidRPr="009D3AD4" w:rsidRDefault="00BA5C66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1.5</w:t>
            </w:r>
          </w:p>
          <w:p w14:paraId="1ECCFDAC" w14:textId="77777777" w:rsidR="00BA5C66" w:rsidRPr="009D3AD4" w:rsidRDefault="00BA5C66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</w:p>
          <w:p w14:paraId="1D604328" w14:textId="77777777" w:rsidR="00BA5C66" w:rsidRPr="009D3AD4" w:rsidRDefault="00BA5C66" w:rsidP="00BA5C66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4820" w:type="dxa"/>
          </w:tcPr>
          <w:p w14:paraId="392C650F" w14:textId="32F15429" w:rsidR="00BA5C66" w:rsidRPr="009D3AD4" w:rsidRDefault="00BA5C66" w:rsidP="00BA5C66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N</w:t>
            </w:r>
            <w:r w:rsidR="0051381F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ouveau paragraphe</w:t>
            </w: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 d)</w:t>
            </w:r>
          </w:p>
          <w:p w14:paraId="772DD0EB" w14:textId="566063B0" w:rsidR="00BA5C66" w:rsidRPr="009D3AD4" w:rsidRDefault="00D1272A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A</w:t>
            </w:r>
            <w:r w:rsidR="00BB58D9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ux cham</w:t>
            </w:r>
            <w:r w:rsidR="007B3BB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pionnats les athlètes des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catégories</w:t>
            </w:r>
            <w:r w:rsidR="007B3BB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U16 et plus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jeunes</w:t>
            </w:r>
            <w:r w:rsidR="007B3BB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ne </w:t>
            </w:r>
            <w:r w:rsidR="007B3BB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peuvent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s’aligner</w:t>
            </w:r>
            <w:r w:rsidR="007B3BB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que dans </w:t>
            </w:r>
            <w:r w:rsidR="000C186C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les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disciplines</w:t>
            </w:r>
            <w:r w:rsidR="000C186C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prévues pour leur classe d’âge 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(</w:t>
            </w:r>
            <w:r w:rsidR="000C186C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voir</w:t>
            </w:r>
            <w:r w:rsidR="0052285B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8.1.1./8.1.</w:t>
            </w:r>
            <w:proofErr w:type="gramStart"/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3./</w:t>
            </w:r>
            <w:proofErr w:type="gramEnd"/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9.1.</w:t>
            </w:r>
            <w:proofErr w:type="gramStart"/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1./</w:t>
            </w:r>
            <w:proofErr w:type="gramEnd"/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9.1.3.). </w:t>
            </w:r>
            <w:r w:rsidR="00A83628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Il n’est pas permis de participer dans des disciplines qui ne sont proposées que dans une catégorie supérieure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.</w:t>
            </w:r>
          </w:p>
          <w:p w14:paraId="3E8BFB52" w14:textId="77777777" w:rsidR="00D1272A" w:rsidRPr="009D3AD4" w:rsidRDefault="00D1272A" w:rsidP="00BA5C66">
            <w:pPr>
              <w:rPr>
                <w:rFonts w:ascii="Verdana" w:hAnsi="Verdana"/>
                <w:color w:val="000000" w:themeColor="text1"/>
                <w:sz w:val="6"/>
                <w:szCs w:val="6"/>
                <w:lang w:val="fr-CH"/>
              </w:rPr>
            </w:pPr>
          </w:p>
          <w:p w14:paraId="33B4AF13" w14:textId="530131FC" w:rsidR="00BA5C66" w:rsidRPr="009D3AD4" w:rsidRDefault="00A83628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Exceptions 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: </w:t>
            </w:r>
          </w:p>
          <w:p w14:paraId="35AD2E5D" w14:textId="12173E91" w:rsidR="00BA5C66" w:rsidRPr="009D3AD4" w:rsidRDefault="00A83628" w:rsidP="00BA5C66">
            <w:pPr>
              <w:pStyle w:val="a"/>
              <w:numPr>
                <w:ilvl w:val="0"/>
                <w:numId w:val="36"/>
              </w:numPr>
              <w:spacing w:after="0" w:line="240" w:lineRule="auto"/>
              <w:ind w:left="222" w:hanging="222"/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Regroupement de catégories </w:t>
            </w:r>
            <w:proofErr w:type="gramStart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suite à un</w:t>
            </w:r>
            <w:proofErr w:type="gramEnd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nombre de participants trop faible 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(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selon</w:t>
            </w:r>
            <w:r w:rsidR="00D1272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BA5C66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6.10.4.) </w:t>
            </w:r>
          </w:p>
          <w:p w14:paraId="4FD8840B" w14:textId="71DA7B7F" w:rsidR="00BA5C66" w:rsidRPr="009D3AD4" w:rsidRDefault="00A83628" w:rsidP="00BA5C66">
            <w:pPr>
              <w:pStyle w:val="a"/>
              <w:numPr>
                <w:ilvl w:val="0"/>
                <w:numId w:val="36"/>
              </w:numPr>
              <w:spacing w:after="0" w:line="240" w:lineRule="auto"/>
              <w:ind w:left="222" w:hanging="222"/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CS de relais</w:t>
            </w:r>
          </w:p>
          <w:p w14:paraId="7E6824A9" w14:textId="2D40009D" w:rsidR="00BA5C66" w:rsidRPr="009D3AD4" w:rsidRDefault="00A83628" w:rsidP="00D1272A">
            <w:pPr>
              <w:pStyle w:val="a"/>
              <w:numPr>
                <w:ilvl w:val="0"/>
                <w:numId w:val="36"/>
              </w:numPr>
              <w:spacing w:after="0" w:line="240" w:lineRule="auto"/>
              <w:ind w:left="222" w:hanging="222"/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CSI</w:t>
            </w:r>
          </w:p>
          <w:p w14:paraId="10FD0B68" w14:textId="4A356C49" w:rsidR="006F39B1" w:rsidRPr="009D3AD4" w:rsidRDefault="006F39B1" w:rsidP="006F39B1">
            <w:pPr>
              <w:rPr>
                <w:lang w:val="fr-CH"/>
              </w:rPr>
            </w:pPr>
          </w:p>
        </w:tc>
        <w:tc>
          <w:tcPr>
            <w:tcW w:w="3685" w:type="dxa"/>
          </w:tcPr>
          <w:p w14:paraId="05EC7735" w14:textId="4486044D" w:rsidR="00BB38FC" w:rsidRPr="009D3AD4" w:rsidRDefault="00BE23BE" w:rsidP="00BA5C66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Un soutien adapté à l'âge et durable tout au long du parcours d’athlète nécessite le développement continu des disciplines</w:t>
            </w:r>
            <w:r w:rsidR="009C7DA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C17B4B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Le but est d’éviter une </w:t>
            </w:r>
            <w:r w:rsidR="000F3C8A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trop grande sollicitation et une </w:t>
            </w:r>
            <w:r w:rsidR="000B294F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spécialisation</w:t>
            </w:r>
            <w:r w:rsidR="000F3C8A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trop rapide </w:t>
            </w:r>
            <w:r w:rsidR="000B294F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et de soutenir ainsi un développement durable. En principe les athlètes </w:t>
            </w:r>
            <w:r w:rsidR="0016322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ne doivent s’aligner aux championnats cantonaux, régionaux et nationaux que</w:t>
            </w:r>
            <w:r w:rsidR="002F210E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dans les disciplines prévues pour leur classe d’âge</w:t>
            </w:r>
            <w:r w:rsidR="003B2508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.</w:t>
            </w:r>
          </w:p>
          <w:p w14:paraId="56AB5F42" w14:textId="66086325" w:rsidR="00BB38FC" w:rsidRPr="009D3AD4" w:rsidRDefault="002F210E" w:rsidP="00CB77D2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Cette règle </w:t>
            </w:r>
            <w:r w:rsidR="00D16407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ne s’applique consciemment que pour les championnats, car dans le cadre </w:t>
            </w:r>
            <w:r w:rsidR="00211393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des compétitions de préparation – par </w:t>
            </w:r>
            <w:r w:rsidR="00CB77D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exemple</w:t>
            </w:r>
            <w:r w:rsidR="00211393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en vue du décathlon – il peut être judicieux dans certains cas de s’aligner </w:t>
            </w:r>
            <w:r w:rsidR="00CB77D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également dans d’autres disciplines.</w:t>
            </w:r>
          </w:p>
        </w:tc>
        <w:tc>
          <w:tcPr>
            <w:tcW w:w="850" w:type="dxa"/>
            <w:vAlign w:val="center"/>
          </w:tcPr>
          <w:p w14:paraId="084FDB8D" w14:textId="77777777" w:rsidR="00BA5C66" w:rsidRPr="009D3AD4" w:rsidRDefault="00BA5C66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3C6992DC" w14:textId="77777777" w:rsidR="00BA5C66" w:rsidRPr="009D3AD4" w:rsidRDefault="00BA5C66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A61E170" w14:textId="77777777" w:rsidR="00BA5C66" w:rsidRPr="009D3AD4" w:rsidRDefault="00BA5C66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4857FF21" w14:textId="289BC1AD" w:rsidR="00BA5C66" w:rsidRPr="009D3AD4" w:rsidRDefault="00BA5C66" w:rsidP="00BA5C66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  <w:tr w:rsidR="009D3AD4" w:rsidRPr="00B10405" w14:paraId="6F415F0C" w14:textId="77777777" w:rsidTr="009D3AD4">
        <w:tc>
          <w:tcPr>
            <w:tcW w:w="704" w:type="dxa"/>
            <w:vMerge w:val="restart"/>
          </w:tcPr>
          <w:p w14:paraId="06DCFF5F" w14:textId="54AFD342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1.5</w:t>
            </w:r>
          </w:p>
        </w:tc>
        <w:tc>
          <w:tcPr>
            <w:tcW w:w="4820" w:type="dxa"/>
          </w:tcPr>
          <w:p w14:paraId="779EE6D3" w14:textId="0E740ECD" w:rsidR="00FF74B4" w:rsidRPr="009D3AD4" w:rsidRDefault="00FF74B4" w:rsidP="00994961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N</w:t>
            </w:r>
            <w:r w:rsidR="00CB77D2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ouveau paragraphe</w:t>
            </w: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 e)</w:t>
            </w:r>
          </w:p>
          <w:p w14:paraId="5533A654" w14:textId="77777777" w:rsidR="00FF74B4" w:rsidRPr="009D3AD4" w:rsidRDefault="00FF74B4" w:rsidP="00994961">
            <w:pPr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fr-CH"/>
              </w:rPr>
            </w:pPr>
          </w:p>
          <w:p w14:paraId="0C37ABFC" w14:textId="6282C66D" w:rsidR="00FF74B4" w:rsidRPr="009D3AD4" w:rsidRDefault="002F5729" w:rsidP="00BA5C66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  <w:t>Proposition initiale</w:t>
            </w:r>
          </w:p>
          <w:p w14:paraId="673D8DAA" w14:textId="3C6B8F1B" w:rsidR="00FF74B4" w:rsidRPr="009D3AD4" w:rsidRDefault="00011069" w:rsidP="006B4631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L</w:t>
            </w:r>
            <w:r w:rsidR="001825C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ors de compétitions autorisées par </w:t>
            </w:r>
            <w:proofErr w:type="spellStart"/>
            <w:r w:rsidR="001825C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Swiss</w:t>
            </w:r>
            <w:proofErr w:type="spellEnd"/>
            <w:r w:rsidR="001825C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Athletics, l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es athlètes des catégories U16 et plus jeunes </w:t>
            </w:r>
            <w:r w:rsidR="001825C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ne peuvent pas s’aligner dans les disciplines suivante</w:t>
            </w:r>
            <w:r w:rsidR="00330ABA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</w:t>
            </w:r>
            <w:r w:rsidR="001825C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FF74B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: 150m, 200m, 300m, 400m, 300mH, 400mH</w:t>
            </w:r>
          </w:p>
        </w:tc>
        <w:tc>
          <w:tcPr>
            <w:tcW w:w="3685" w:type="dxa"/>
          </w:tcPr>
          <w:p w14:paraId="162BA1F9" w14:textId="08BCEB3C" w:rsidR="00626FAE" w:rsidRPr="009D3AD4" w:rsidRDefault="00F40EA1" w:rsidP="00BA5C66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En général nous observons </w:t>
            </w:r>
            <w:r w:rsidR="009F7193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une tendance à pousser les enfants et les adolescents plus tôt et plus intensément</w:t>
            </w:r>
            <w:r w:rsidR="004C0FFE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7C906502" w14:textId="6AD0090A" w:rsidR="00FF74B4" w:rsidRPr="009D3AD4" w:rsidRDefault="009F7193" w:rsidP="00BA5C66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Afin de garantir un développement durable, les enfants et les jeunes doivent </w:t>
            </w:r>
            <w:r w:rsidR="008664D2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être encouragés avec des contenus et des volumes adaptés à leur âge</w:t>
            </w:r>
            <w:r w:rsidR="007E5B6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37AF0A2B" w14:textId="4C85B614" w:rsidR="007E5B68" w:rsidRPr="009D3AD4" w:rsidRDefault="00091976" w:rsidP="00BA5C66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Des participations dans les disciplines mentionnées </w:t>
            </w:r>
            <w:r w:rsidR="00F2728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pour les U16 et plus jeunes ne sont pas prévues </w:t>
            </w:r>
            <w:r w:rsidR="00557CA0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conformément au concept de promotion de la relève</w:t>
            </w:r>
            <w:r w:rsidR="007E5B6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3F70AEC4" w14:textId="4A800532" w:rsidR="007E5B68" w:rsidRPr="009D3AD4" w:rsidRDefault="007E5B68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80EFAB5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A6BBC4F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401C450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0D938426" w14:textId="3B16C7F5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18D78C8A" w14:textId="77777777" w:rsidTr="009D3AD4">
        <w:tc>
          <w:tcPr>
            <w:tcW w:w="704" w:type="dxa"/>
            <w:vMerge/>
          </w:tcPr>
          <w:p w14:paraId="0BB9B1DD" w14:textId="77777777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4820" w:type="dxa"/>
          </w:tcPr>
          <w:p w14:paraId="3AD603FF" w14:textId="77777777" w:rsidR="00FF74B4" w:rsidRPr="009D3AD4" w:rsidRDefault="00FF74B4" w:rsidP="00FF74B4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  <w:t xml:space="preserve">Variante 1 </w:t>
            </w:r>
          </w:p>
          <w:p w14:paraId="7801E572" w14:textId="4597A07D" w:rsidR="00FF74B4" w:rsidRPr="009D3AD4" w:rsidRDefault="00C93758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Aux compétitions autorisées par </w:t>
            </w:r>
            <w:proofErr w:type="spellStart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Swiss</w:t>
            </w:r>
            <w:proofErr w:type="spellEnd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Athletics, l</w:t>
            </w:r>
            <w:r w:rsidR="00557CA0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es athlètes des catégories </w:t>
            </w:r>
            <w:r w:rsidR="00FF74B4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U14 </w:t>
            </w:r>
            <w:r w:rsidR="00557CA0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et plus jeunes</w:t>
            </w:r>
            <w:r w:rsidR="00FF74B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7E78B3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n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’ont pas le droit de</w:t>
            </w:r>
            <w:r w:rsidR="007E78B3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s’aligner dans les disciplines suivan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tes </w:t>
            </w:r>
            <w:r w:rsidR="00FF74B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: 150m, 200m, 300m, 400m, 300mH, 400mH</w:t>
            </w:r>
          </w:p>
          <w:p w14:paraId="6DE92E7E" w14:textId="15BAAB7F" w:rsidR="001109E4" w:rsidRPr="009D3AD4" w:rsidRDefault="001109E4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25A9955B" w14:textId="77777777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7C00A8D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28C2C79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B049F2F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4F15F7FD" w14:textId="5564E727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3521B512" w14:textId="77777777" w:rsidTr="009D3AD4">
        <w:tc>
          <w:tcPr>
            <w:tcW w:w="704" w:type="dxa"/>
            <w:vMerge/>
          </w:tcPr>
          <w:p w14:paraId="7005E389" w14:textId="63BCB3DD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4820" w:type="dxa"/>
          </w:tcPr>
          <w:p w14:paraId="1755ACEF" w14:textId="77777777" w:rsidR="00FF74B4" w:rsidRPr="009D3AD4" w:rsidRDefault="00FF74B4" w:rsidP="00FF74B4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  <w:lang w:val="fr-CH"/>
              </w:rPr>
              <w:t>Variante 2</w:t>
            </w:r>
          </w:p>
          <w:p w14:paraId="5F11F665" w14:textId="44D17A79" w:rsidR="00FF74B4" w:rsidRPr="009D3AD4" w:rsidRDefault="00C93758" w:rsidP="00FF74B4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Aux compétitions autorisées par </w:t>
            </w:r>
            <w:proofErr w:type="spellStart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Swis</w:t>
            </w:r>
            <w:r w:rsidR="006C0BD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</w:t>
            </w:r>
            <w:proofErr w:type="spellEnd"/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Ath</w:t>
            </w:r>
            <w:r w:rsidR="006C0BD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letics, les athlètes des catégories U16 et plus jeunes </w:t>
            </w:r>
            <w:r w:rsidR="00E40B9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n’ont pas le droit de s’aligner dans les disciplines suivantes </w:t>
            </w:r>
            <w:r w:rsidR="00FF74B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: </w:t>
            </w:r>
            <w:r w:rsidR="00FF74B4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300mH, 400mH</w:t>
            </w:r>
          </w:p>
          <w:p w14:paraId="29A56595" w14:textId="77777777" w:rsidR="006F39B1" w:rsidRPr="009D3AD4" w:rsidRDefault="006F39B1" w:rsidP="00FF74B4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  <w:p w14:paraId="2CF6FE4D" w14:textId="4CD81581" w:rsidR="006F39B1" w:rsidRPr="009D3AD4" w:rsidRDefault="006F39B1" w:rsidP="00FF74B4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1A868972" w14:textId="2E5D4659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FF0DB54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CFBD22F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BBCB109" w14:textId="77777777" w:rsidR="00FF74B4" w:rsidRPr="009D3AD4" w:rsidRDefault="00FF74B4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404BC06C" w14:textId="5838F285" w:rsidR="00FF74B4" w:rsidRPr="009D3AD4" w:rsidRDefault="00FF74B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56F5ADA4" w14:textId="77777777" w:rsidTr="009D3AD4">
        <w:tc>
          <w:tcPr>
            <w:tcW w:w="704" w:type="dxa"/>
          </w:tcPr>
          <w:p w14:paraId="17AE18FD" w14:textId="4205C18A" w:rsidR="00BA5C66" w:rsidRPr="009D3AD4" w:rsidRDefault="00CB3BAF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2.2.3</w:t>
            </w:r>
          </w:p>
        </w:tc>
        <w:tc>
          <w:tcPr>
            <w:tcW w:w="4820" w:type="dxa"/>
          </w:tcPr>
          <w:p w14:paraId="4C0843BF" w14:textId="4E69CD6B" w:rsidR="000A6E4D" w:rsidRPr="009D3AD4" w:rsidRDefault="001279EF" w:rsidP="000A6E4D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Changement</w:t>
            </w:r>
          </w:p>
          <w:p w14:paraId="741BDF95" w14:textId="28B7B327" w:rsidR="000A6E4D" w:rsidRPr="009D3AD4" w:rsidRDefault="00D568D9" w:rsidP="000A6E4D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Un changement de club </w:t>
            </w:r>
            <w:r w:rsidR="008F765D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peut être effectué </w:t>
            </w:r>
            <w:r w:rsidR="002215A2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en tenant compte des points 2.2.1 et 2.2.2 à tout moment</w:t>
            </w:r>
            <w:r w:rsidR="002215A2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2215A2" w:rsidRPr="009D3AD4">
              <w:rPr>
                <w:rFonts w:ascii="Verdana" w:hAnsi="Verdana"/>
                <w:strike/>
                <w:color w:val="000000" w:themeColor="text1"/>
                <w:sz w:val="16"/>
                <w:szCs w:val="16"/>
                <w:lang w:val="fr-CH"/>
              </w:rPr>
              <w:t>avec effet au 1er décembre ou au 1er avril</w:t>
            </w:r>
            <w:r w:rsidR="002215A2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. </w:t>
            </w:r>
          </w:p>
          <w:p w14:paraId="6C5D583A" w14:textId="77777777" w:rsidR="000A6E4D" w:rsidRPr="009D3AD4" w:rsidRDefault="000A6E4D" w:rsidP="000A6E4D">
            <w:pPr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fr-CH"/>
              </w:rPr>
            </w:pPr>
          </w:p>
          <w:p w14:paraId="540EA813" w14:textId="7AC57A28" w:rsidR="000A6E4D" w:rsidRPr="009D3AD4" w:rsidRDefault="001279EF" w:rsidP="000A6E4D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Supprimer artic</w:t>
            </w:r>
            <w:r w:rsidR="00D568D9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l</w:t>
            </w: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e </w:t>
            </w:r>
          </w:p>
          <w:p w14:paraId="09791C8A" w14:textId="19D9F4AD" w:rsidR="00BA5C66" w:rsidRPr="009D3AD4" w:rsidRDefault="000A6E4D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2.2.3b </w:t>
            </w:r>
            <w:r w:rsidR="00D568D9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et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2.2.4 </w:t>
            </w:r>
          </w:p>
          <w:p w14:paraId="0D01650D" w14:textId="5EA6A028" w:rsidR="006F39B1" w:rsidRPr="009D3AD4" w:rsidRDefault="006F39B1" w:rsidP="00BA5C66">
            <w:pPr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5C31FCC1" w14:textId="07B1B0C2" w:rsidR="000332A9" w:rsidRPr="009D3AD4" w:rsidRDefault="00B2771F" w:rsidP="000332A9">
            <w:pPr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 xml:space="preserve">En pratique </w:t>
            </w:r>
            <w:r w:rsidR="00C474D3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 xml:space="preserve">les changements de club se font déjà maintenant à tout moment, si </w:t>
            </w:r>
            <w:r w:rsidR="000332A9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 xml:space="preserve">2.2.1 </w:t>
            </w:r>
            <w:r w:rsidR="00C474D3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>et</w:t>
            </w:r>
            <w:r w:rsidR="000332A9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 xml:space="preserve"> 2.2.2 </w:t>
            </w:r>
            <w:r w:rsidR="00C474D3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>sont remplis et si toutes les parties sont d’accord</w:t>
            </w:r>
            <w:r w:rsidR="000332A9" w:rsidRPr="009D3AD4">
              <w:rPr>
                <w:rFonts w:ascii="Verdana" w:hAnsi="Verdana" w:cs="Arial"/>
                <w:i/>
                <w:iCs/>
                <w:sz w:val="16"/>
                <w:szCs w:val="16"/>
                <w:lang w:val="fr-CH"/>
              </w:rPr>
              <w:t>.</w:t>
            </w:r>
          </w:p>
          <w:p w14:paraId="098E4D9C" w14:textId="77777777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93F7EB6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4C3440D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07F189C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57CFB8E9" w14:textId="717A00D6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5E3C06EB" w14:textId="77777777" w:rsidTr="009D3AD4">
        <w:tc>
          <w:tcPr>
            <w:tcW w:w="704" w:type="dxa"/>
          </w:tcPr>
          <w:p w14:paraId="02C38A0E" w14:textId="7432387A" w:rsidR="00BA5C66" w:rsidRPr="009D3AD4" w:rsidRDefault="00F35DAE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4.1.1</w:t>
            </w:r>
          </w:p>
        </w:tc>
        <w:tc>
          <w:tcPr>
            <w:tcW w:w="4820" w:type="dxa"/>
          </w:tcPr>
          <w:p w14:paraId="08518FE6" w14:textId="7F94A0D4" w:rsidR="00F35DAE" w:rsidRPr="009D3AD4" w:rsidRDefault="002D3126" w:rsidP="00F35DAE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Redéfinir</w:t>
            </w:r>
          </w:p>
          <w:p w14:paraId="3C0A1A49" w14:textId="54AD89DE" w:rsidR="00F35DAE" w:rsidRPr="009D3AD4" w:rsidRDefault="002D3126" w:rsidP="00F35DAE">
            <w:pPr>
              <w:pStyle w:val="a"/>
              <w:numPr>
                <w:ilvl w:val="0"/>
                <w:numId w:val="36"/>
              </w:numPr>
              <w:spacing w:after="0" w:line="240" w:lineRule="auto"/>
              <w:ind w:left="171" w:hanging="142"/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CS de relais </w:t>
            </w:r>
            <w:r w:rsidR="00F35DAE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: 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CS séparés pour </w:t>
            </w:r>
            <w:r w:rsidR="00F35DAE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U16/U18/U20</w:t>
            </w:r>
          </w:p>
          <w:p w14:paraId="2F9281CD" w14:textId="6EAA1CA5" w:rsidR="00F35DAE" w:rsidRPr="009D3AD4" w:rsidRDefault="002D3126" w:rsidP="00F35DAE">
            <w:pPr>
              <w:pStyle w:val="a"/>
              <w:numPr>
                <w:ilvl w:val="0"/>
                <w:numId w:val="36"/>
              </w:numPr>
              <w:spacing w:after="0" w:line="240" w:lineRule="auto"/>
              <w:ind w:left="171" w:hanging="142"/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CS de relais Actifs et CS Team (disciplines techniques)</w:t>
            </w:r>
            <w:r w:rsidR="00F35DAE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regroupés </w:t>
            </w:r>
          </w:p>
          <w:p w14:paraId="29E2B262" w14:textId="288482FF" w:rsidR="00425413" w:rsidRDefault="008C4799" w:rsidP="001F489B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r w:rsidR="002D0E9F" w:rsidRPr="009D3AD4">
              <w:rPr>
                <w:rFonts w:ascii="Verdana" w:hAnsi="Verdana"/>
                <w:sz w:val="16"/>
                <w:szCs w:val="16"/>
                <w:lang w:val="fr-CH"/>
              </w:rPr>
              <w:t>Pensé comme deux événements pouvant avoir lieu</w:t>
            </w:r>
          </w:p>
          <w:p w14:paraId="79F6FB0F" w14:textId="78E22FD7" w:rsidR="001F489B" w:rsidRPr="009D3AD4" w:rsidRDefault="002D0E9F" w:rsidP="001F489B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proofErr w:type="gramStart"/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deux</w:t>
            </w:r>
            <w:proofErr w:type="gramEnd"/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jours différents, au même endroit.</w:t>
            </w:r>
            <w:r w:rsidR="008C4799" w:rsidRPr="009D3AD4"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42F13B1D" w14:textId="77777777" w:rsidR="00F35DAE" w:rsidRPr="009D3AD4" w:rsidRDefault="00F35DAE" w:rsidP="00F35DAE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  <w:p w14:paraId="5E19EC85" w14:textId="740DB23F" w:rsidR="00F35DAE" w:rsidRPr="009D3AD4" w:rsidRDefault="0002696F" w:rsidP="00F35DAE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Remarque </w:t>
            </w:r>
          </w:p>
          <w:p w14:paraId="29B51C9A" w14:textId="2C02D906" w:rsidR="00BA5C66" w:rsidRPr="009D3AD4" w:rsidRDefault="0002696F" w:rsidP="00BA5C66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Décision de la </w:t>
            </w:r>
            <w:r w:rsidR="007F14E6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commission</w:t>
            </w: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de compétition </w:t>
            </w:r>
            <w:r w:rsidR="001F489B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: </w:t>
            </w: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Cette variante doit être discutée</w:t>
            </w:r>
            <w:r w:rsidR="007055FB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, mais pas in</w:t>
            </w:r>
            <w:r w:rsidR="001C33D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scrite</w:t>
            </w:r>
            <w:r w:rsidR="007055FB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dans le RO en 2026</w:t>
            </w:r>
            <w:r w:rsidR="001F489B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.</w:t>
            </w:r>
          </w:p>
          <w:p w14:paraId="2293F070" w14:textId="6C9D5270" w:rsidR="006F39B1" w:rsidRPr="009D3AD4" w:rsidRDefault="006F39B1" w:rsidP="00BA5C66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207BB8C1" w14:textId="77777777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8DA1AE6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6EEAC797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3BBB9D26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4C07B1C7" w14:textId="16AE673F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7CEBDC21" w14:textId="77777777" w:rsidTr="009D3AD4">
        <w:tc>
          <w:tcPr>
            <w:tcW w:w="704" w:type="dxa"/>
          </w:tcPr>
          <w:p w14:paraId="7BA00B98" w14:textId="17CED9A2" w:rsidR="00BA5C66" w:rsidRPr="009D3AD4" w:rsidRDefault="00546A94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6.1d</w:t>
            </w:r>
          </w:p>
        </w:tc>
        <w:tc>
          <w:tcPr>
            <w:tcW w:w="4820" w:type="dxa"/>
          </w:tcPr>
          <w:p w14:paraId="757FC7E8" w14:textId="2F9570FF" w:rsidR="00546A94" w:rsidRPr="009D3AD4" w:rsidRDefault="007F14E6" w:rsidP="00546A94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Adapter </w:t>
            </w:r>
            <w:r w:rsidR="000E43F2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l’</w:t>
            </w: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article</w:t>
            </w:r>
          </w:p>
          <w:p w14:paraId="23C996C4" w14:textId="465DB24A" w:rsidR="00BA5C66" w:rsidRPr="009D3AD4" w:rsidRDefault="00546A94" w:rsidP="00BA5C66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d) </w:t>
            </w:r>
            <w:r w:rsidR="009812CA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L’attribution </w:t>
            </w:r>
            <w:r w:rsidR="0066148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de championnats régionaux </w:t>
            </w:r>
            <w:r w:rsidR="00661484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en l’an x </w:t>
            </w:r>
            <w:r w:rsidR="00661484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se fait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 </w:t>
            </w:r>
            <w:r w:rsidR="00661484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généralement en l’an x-2 </w:t>
            </w:r>
            <w:r w:rsidR="00703097"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>par le CC sur proposition de la commission de compétition</w:t>
            </w:r>
            <w:r w:rsidRPr="009D3AD4">
              <w:rPr>
                <w:rFonts w:ascii="Verdana" w:hAnsi="Verdana"/>
                <w:color w:val="000000" w:themeColor="text1"/>
                <w:sz w:val="16"/>
                <w:szCs w:val="16"/>
                <w:lang w:val="fr-CH"/>
              </w:rPr>
              <w:t xml:space="preserve">. </w:t>
            </w:r>
            <w:r w:rsidR="00703097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 xml:space="preserve">Si </w:t>
            </w:r>
            <w:r w:rsidR="00071EF2"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aucun organisateur n'est trouvé avant l'année x-1, les championnats régionaux n'auront pas lieu</w:t>
            </w:r>
            <w:r w:rsidRPr="009D3AD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  <w:t>.</w:t>
            </w:r>
          </w:p>
          <w:p w14:paraId="45E9CC7D" w14:textId="0A163606" w:rsidR="006F39B1" w:rsidRPr="009D3AD4" w:rsidRDefault="006F39B1" w:rsidP="00BA5C66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71B27F08" w14:textId="4B37F02F" w:rsidR="00145FB4" w:rsidRPr="009D3AD4" w:rsidRDefault="00071EF2" w:rsidP="00145FB4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 xml:space="preserve">Le temps de préparation </w:t>
            </w:r>
            <w:r w:rsidR="00AA0D50"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 xml:space="preserve">doit être d’au moins 1 an. </w:t>
            </w:r>
            <w:r w:rsidR="00EB3B9D"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Tout le reste n'est que stress inutile pour les personnes impliquées</w:t>
            </w:r>
            <w:r w:rsidR="00145FB4"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.</w:t>
            </w:r>
          </w:p>
          <w:p w14:paraId="6B46F3C5" w14:textId="77777777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CE01EF8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91C8B8F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0DD9084" w14:textId="77777777" w:rsidR="00BA5C66" w:rsidRPr="009D3AD4" w:rsidRDefault="00BA5C66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5CBA94D0" w14:textId="6D5855B9" w:rsidR="00BA5C66" w:rsidRPr="009D3AD4" w:rsidRDefault="00BA5C66" w:rsidP="00BA5C66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27B7EFF9" w14:textId="77777777" w:rsidTr="009D3AD4">
        <w:tc>
          <w:tcPr>
            <w:tcW w:w="704" w:type="dxa"/>
          </w:tcPr>
          <w:p w14:paraId="3784D8FC" w14:textId="2D637073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8.1.1</w:t>
            </w:r>
          </w:p>
        </w:tc>
        <w:tc>
          <w:tcPr>
            <w:tcW w:w="4820" w:type="dxa"/>
          </w:tcPr>
          <w:p w14:paraId="5ADDC251" w14:textId="3ED02107" w:rsidR="0095762F" w:rsidRPr="009D3AD4" w:rsidRDefault="00EB3B9D" w:rsidP="0095762F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Compléter</w:t>
            </w:r>
            <w:r w:rsidR="000E43F2"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 xml:space="preserve"> </w:t>
            </w:r>
            <w:r w:rsidR="009D3AD4"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l’article</w:t>
            </w:r>
          </w:p>
          <w:p w14:paraId="18806D15" w14:textId="518FDBAA" w:rsidR="0095762F" w:rsidRPr="009D3AD4" w:rsidRDefault="0095762F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N</w:t>
            </w:r>
            <w:r w:rsidR="000E43F2" w:rsidRPr="009D3AD4">
              <w:rPr>
                <w:rFonts w:ascii="Verdana" w:hAnsi="Verdana"/>
                <w:sz w:val="16"/>
                <w:szCs w:val="16"/>
                <w:lang w:val="fr-CH"/>
              </w:rPr>
              <w:t>ouvelle discipline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U16M/W</w:t>
            </w:r>
            <w:r w:rsid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: 200mH</w:t>
            </w:r>
          </w:p>
          <w:p w14:paraId="2B14FEF2" w14:textId="77777777" w:rsidR="0095762F" w:rsidRPr="009D3AD4" w:rsidRDefault="0095762F" w:rsidP="0095762F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  <w:p w14:paraId="190C893B" w14:textId="1E34A212" w:rsidR="0095762F" w:rsidRPr="009D3AD4" w:rsidRDefault="000E43F2" w:rsidP="0095762F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Remarque </w:t>
            </w:r>
            <w:r w:rsidR="0095762F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:</w:t>
            </w:r>
          </w:p>
          <w:p w14:paraId="005D3B67" w14:textId="77777777" w:rsidR="006F39B1" w:rsidRPr="009D3AD4" w:rsidRDefault="005171AB" w:rsidP="0095762F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Cette proposition est en contradiction </w:t>
            </w:r>
            <w:r w:rsidR="00D95C8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avec la proposition </w:t>
            </w:r>
            <w:r w:rsidR="00BB4D4C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1.5 </w:t>
            </w:r>
            <w:r w:rsidR="00D95C8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paragraphe </w:t>
            </w:r>
            <w:r w:rsidR="00BB4D4C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e</w:t>
            </w:r>
            <w:r w:rsidR="00425DDE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(</w:t>
            </w:r>
            <w:r w:rsidR="00D95C8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proposition initiale</w:t>
            </w:r>
            <w:r w:rsidR="0014226F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et variante</w:t>
            </w:r>
            <w:r w:rsidR="00425DDE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2)</w:t>
            </w:r>
            <w:r w:rsidR="00BB4D4C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ED5DC3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Les deux demandes ne peuvent/ne doivent pas être acceptées. </w:t>
            </w:r>
          </w:p>
          <w:p w14:paraId="7E851BD4" w14:textId="1852984C" w:rsidR="00ED5DC3" w:rsidRPr="009D3AD4" w:rsidRDefault="00ED5DC3" w:rsidP="0095762F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1FE92742" w14:textId="03AA229C" w:rsidR="0095762F" w:rsidRPr="009D3AD4" w:rsidRDefault="00ED5DC3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Le passage des haies hautes aux haies basses dans l</w:t>
            </w:r>
            <w:r w:rsidR="00C9002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es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catégories </w:t>
            </w:r>
            <w:r w:rsidR="000F61B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U16 </w:t>
            </w:r>
            <w:r w:rsidR="00C9002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à</w:t>
            </w:r>
            <w:r w:rsidR="000F61B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U18</w:t>
            </w:r>
            <w:r w:rsidR="00E20C5F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,</w:t>
            </w:r>
            <w:r w:rsidR="00A86B33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</w:t>
            </w:r>
            <w:r w:rsidR="00C9002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est à chaque fois très difficile</w:t>
            </w:r>
            <w:r w:rsidR="00A86B33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C9002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Afin de l</w:t>
            </w:r>
            <w:r w:rsidR="003F33A0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e</w:t>
            </w:r>
            <w:r w:rsidR="00C90028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</w:t>
            </w:r>
            <w:r w:rsidR="003F33A0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faciliter</w:t>
            </w:r>
            <w:r w:rsidR="00B2771F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, il faut introduire la distance intermédiaire 200m haies pour les catégories </w:t>
            </w:r>
            <w:r w:rsidR="000F61B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U16 W </w:t>
            </w:r>
            <w:r w:rsidR="00B2771F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et</w:t>
            </w:r>
            <w:r w:rsidR="000F61B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M.</w:t>
            </w:r>
          </w:p>
        </w:tc>
        <w:tc>
          <w:tcPr>
            <w:tcW w:w="850" w:type="dxa"/>
            <w:vAlign w:val="center"/>
          </w:tcPr>
          <w:p w14:paraId="30F40AE4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ABDE97A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EA62AC0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5CA10133" w14:textId="169E36BA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9D3AD4" w14:paraId="3486E2A0" w14:textId="77777777" w:rsidTr="009D3AD4">
        <w:tc>
          <w:tcPr>
            <w:tcW w:w="704" w:type="dxa"/>
          </w:tcPr>
          <w:p w14:paraId="7A1F7054" w14:textId="7DC21B15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8.1.2</w:t>
            </w:r>
          </w:p>
        </w:tc>
        <w:tc>
          <w:tcPr>
            <w:tcW w:w="4820" w:type="dxa"/>
          </w:tcPr>
          <w:p w14:paraId="1701BEC4" w14:textId="2E8509F2" w:rsidR="0095762F" w:rsidRPr="009D3AD4" w:rsidRDefault="00B2771F" w:rsidP="0095762F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 xml:space="preserve">Compléter l’article </w:t>
            </w:r>
          </w:p>
          <w:p w14:paraId="39003274" w14:textId="608BDECE" w:rsidR="0095762F" w:rsidRPr="009D3AD4" w:rsidRDefault="0095762F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N</w:t>
            </w:r>
            <w:r w:rsidR="00F2345A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ouvelle discipline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U16M/W</w:t>
            </w:r>
            <w:r w:rsidR="00F2345A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: 200m</w:t>
            </w:r>
          </w:p>
          <w:p w14:paraId="2F0DD707" w14:textId="77777777" w:rsidR="00D4491E" w:rsidRPr="009D3AD4" w:rsidRDefault="00D4491E" w:rsidP="0095762F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  <w:p w14:paraId="01426E10" w14:textId="0FC94787" w:rsidR="006138C2" w:rsidRPr="009D3AD4" w:rsidRDefault="00F2345A" w:rsidP="006138C2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Remarque </w:t>
            </w:r>
            <w:r w:rsidR="006138C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:</w:t>
            </w:r>
          </w:p>
          <w:p w14:paraId="7891F06F" w14:textId="7EE45E59" w:rsidR="0095762F" w:rsidRPr="009D3AD4" w:rsidRDefault="0015244D" w:rsidP="0095762F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Cette proposition est en contradiction avec la proposition </w:t>
            </w:r>
            <w:r w:rsidR="006138C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1.5 </w:t>
            </w:r>
            <w:r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paragraphe </w:t>
            </w:r>
            <w:r w:rsidR="006138C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e (</w:t>
            </w:r>
            <w:r w:rsidR="00B30B8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>proposition initiale et variante</w:t>
            </w:r>
            <w:r w:rsidR="006138C2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 2). </w:t>
            </w:r>
            <w:r w:rsidR="00B30B8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t xml:space="preserve">Les </w:t>
            </w:r>
            <w:r w:rsidR="00B30B8D" w:rsidRPr="009D3AD4"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  <w:lastRenderedPageBreak/>
              <w:t>deux demandes ne peuvent/ne doivent pas être acceptées</w:t>
            </w:r>
          </w:p>
          <w:p w14:paraId="23254512" w14:textId="241C1A3B" w:rsidR="006F39B1" w:rsidRPr="009D3AD4" w:rsidRDefault="006F39B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221A4108" w14:textId="08A6EB52" w:rsidR="0095762F" w:rsidRPr="009D3AD4" w:rsidRDefault="00C474D3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lastRenderedPageBreak/>
              <w:t>Mo</w:t>
            </w:r>
            <w:r w:rsidR="00F2345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tif, voir</w:t>
            </w:r>
            <w:r w:rsidR="00625C0C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8.1.1 </w:t>
            </w:r>
            <w:r w:rsidR="00F2345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sans haies</w:t>
            </w:r>
          </w:p>
        </w:tc>
        <w:tc>
          <w:tcPr>
            <w:tcW w:w="850" w:type="dxa"/>
            <w:vAlign w:val="center"/>
          </w:tcPr>
          <w:p w14:paraId="2B37F216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1A1B9ED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E778280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548CB19E" w14:textId="1D973FCE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01BF505C" w14:textId="77777777" w:rsidTr="009D3AD4">
        <w:tc>
          <w:tcPr>
            <w:tcW w:w="704" w:type="dxa"/>
          </w:tcPr>
          <w:p w14:paraId="72F80CE8" w14:textId="1A95EDCA" w:rsidR="0095762F" w:rsidRPr="009D3AD4" w:rsidRDefault="00D83DAE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8.1.2</w:t>
            </w:r>
          </w:p>
        </w:tc>
        <w:tc>
          <w:tcPr>
            <w:tcW w:w="4820" w:type="dxa"/>
          </w:tcPr>
          <w:p w14:paraId="7945281B" w14:textId="30FE6023" w:rsidR="00D83DAE" w:rsidRPr="009D3AD4" w:rsidRDefault="00DF2552" w:rsidP="00D83DAE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Modifier</w:t>
            </w:r>
            <w:r w:rsidR="00B30B8D"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 xml:space="preserve"> l’article</w:t>
            </w:r>
          </w:p>
          <w:p w14:paraId="523AE7DC" w14:textId="5952EE45" w:rsidR="0095762F" w:rsidRPr="009D3AD4" w:rsidRDefault="004E31BC" w:rsidP="00D83DAE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U16M</w:t>
            </w:r>
            <w:r w:rsidR="00DF2552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>Dis</w:t>
            </w:r>
            <w:r w:rsidR="00DF2552" w:rsidRPr="009D3AD4">
              <w:rPr>
                <w:rFonts w:ascii="Verdana" w:hAnsi="Verdana"/>
                <w:sz w:val="16"/>
                <w:szCs w:val="16"/>
                <w:lang w:val="fr-CH"/>
              </w:rPr>
              <w:t>que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1.25kg (</w:t>
            </w:r>
            <w:r w:rsidR="00DF2552" w:rsidRPr="009D3AD4">
              <w:rPr>
                <w:rFonts w:ascii="Verdana" w:hAnsi="Verdana"/>
                <w:sz w:val="16"/>
                <w:szCs w:val="16"/>
                <w:lang w:val="fr-CH"/>
              </w:rPr>
              <w:t>au lieu de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1kg)</w:t>
            </w:r>
          </w:p>
          <w:p w14:paraId="31140BF4" w14:textId="4CE57E1F" w:rsidR="006F39B1" w:rsidRPr="009D3AD4" w:rsidRDefault="006F39B1" w:rsidP="00D83DAE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6A423339" w14:textId="015D6B50" w:rsidR="0095762F" w:rsidRPr="009D3AD4" w:rsidRDefault="0053690B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Nous avons constaté que le passage de 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U16M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disque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(1kg)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à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</w:t>
            </w:r>
            <w:r w:rsidR="006714EA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U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18M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disque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(1.5kg)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est très difficile</w:t>
            </w:r>
            <w:r w:rsidR="007179D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193D62C4" w14:textId="01E94F5F" w:rsidR="007179D7" w:rsidRPr="009D3AD4" w:rsidRDefault="0053690B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Un poids intermédiaire doit le faciliter</w:t>
            </w:r>
            <w:r w:rsidR="00A57E32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387F0C50" w14:textId="18B9A46D" w:rsidR="00A57E32" w:rsidRPr="009D3AD4" w:rsidRDefault="00A57E32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565C904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68AEE00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20A255F5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5BC72410" w14:textId="679029D9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5F70D4AC" w14:textId="77777777" w:rsidTr="009D3AD4">
        <w:tc>
          <w:tcPr>
            <w:tcW w:w="704" w:type="dxa"/>
          </w:tcPr>
          <w:p w14:paraId="58481CE3" w14:textId="04D02D49" w:rsidR="0095762F" w:rsidRPr="009D3AD4" w:rsidRDefault="00D83DAE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8.1.3</w:t>
            </w:r>
          </w:p>
        </w:tc>
        <w:tc>
          <w:tcPr>
            <w:tcW w:w="4820" w:type="dxa"/>
          </w:tcPr>
          <w:p w14:paraId="6DC3709D" w14:textId="45AF6F5A" w:rsidR="00D83DAE" w:rsidRPr="009D3AD4" w:rsidRDefault="003F33A0" w:rsidP="00D83DAE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Modifier l’article</w:t>
            </w:r>
          </w:p>
          <w:p w14:paraId="2FA1DF5D" w14:textId="59B37673" w:rsidR="0095762F" w:rsidRPr="009D3AD4" w:rsidRDefault="004E31BC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U14M</w:t>
            </w:r>
            <w:r w:rsidR="003F33A0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>Dis</w:t>
            </w:r>
            <w:r w:rsidR="003F33A0" w:rsidRPr="009D3AD4">
              <w:rPr>
                <w:rFonts w:ascii="Verdana" w:hAnsi="Verdana"/>
                <w:sz w:val="16"/>
                <w:szCs w:val="16"/>
                <w:lang w:val="fr-CH"/>
              </w:rPr>
              <w:t>que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1 kg </w:t>
            </w:r>
            <w:r w:rsidR="003F33A0" w:rsidRPr="009D3AD4">
              <w:rPr>
                <w:rFonts w:ascii="Verdana" w:hAnsi="Verdana"/>
                <w:sz w:val="16"/>
                <w:szCs w:val="16"/>
                <w:lang w:val="fr-CH"/>
              </w:rPr>
              <w:t>(au lieu de</w:t>
            </w:r>
            <w:r w:rsidR="00D83DAE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0.75kg)</w:t>
            </w:r>
          </w:p>
          <w:p w14:paraId="61892401" w14:textId="766A5902" w:rsidR="006F39B1" w:rsidRPr="009D3AD4" w:rsidRDefault="006F39B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7CC3F2A6" w14:textId="5FA41D2B" w:rsidR="00FE142D" w:rsidRPr="009D3AD4" w:rsidRDefault="00A57E32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A</w:t>
            </w:r>
            <w:r w:rsidR="003F33A0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daptation du poids </w:t>
            </w:r>
            <w:r w:rsidR="00DD763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conformément à l'augmentation de 250 g dans 8.1.2</w:t>
            </w:r>
            <w:r w:rsidR="00814B1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(U14M</w:t>
            </w:r>
            <w:r w:rsidR="00DD763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à Hommes</w:t>
            </w:r>
            <w:r w:rsidR="00FE142D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)</w:t>
            </w:r>
          </w:p>
          <w:p w14:paraId="29C99578" w14:textId="19841FC8" w:rsidR="0095762F" w:rsidRPr="009D3AD4" w:rsidRDefault="00814B17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4F1F9DF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24BB8EB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AD50828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0D931A9E" w14:textId="39B75F6F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9D3AD4" w14:paraId="3A7BF4C4" w14:textId="77777777" w:rsidTr="009D3AD4">
        <w:tc>
          <w:tcPr>
            <w:tcW w:w="704" w:type="dxa"/>
          </w:tcPr>
          <w:p w14:paraId="1986CCCC" w14:textId="65590A4F" w:rsidR="0095762F" w:rsidRPr="009D3AD4" w:rsidRDefault="00070BFB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8.1.3</w:t>
            </w:r>
          </w:p>
        </w:tc>
        <w:tc>
          <w:tcPr>
            <w:tcW w:w="4820" w:type="dxa"/>
          </w:tcPr>
          <w:p w14:paraId="0FDF4602" w14:textId="04FCABB2" w:rsidR="00070BFB" w:rsidRPr="009D3AD4" w:rsidRDefault="00DD7637" w:rsidP="00070BFB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Modifier l’article</w:t>
            </w:r>
          </w:p>
          <w:p w14:paraId="350F57B4" w14:textId="52F57205" w:rsidR="0095762F" w:rsidRPr="009D3AD4" w:rsidRDefault="004E31BC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U14M</w:t>
            </w:r>
            <w:r w:rsidR="00DD7637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DD7637" w:rsidRPr="009D3AD4">
              <w:rPr>
                <w:rFonts w:ascii="Verdana" w:hAnsi="Verdana"/>
                <w:sz w:val="16"/>
                <w:szCs w:val="16"/>
                <w:lang w:val="fr-CH"/>
              </w:rPr>
              <w:t>Javelot</w:t>
            </w:r>
            <w:r w:rsidR="00070BFB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500g (</w:t>
            </w:r>
            <w:r w:rsidR="00DD7637" w:rsidRPr="009D3AD4">
              <w:rPr>
                <w:rFonts w:ascii="Verdana" w:hAnsi="Verdana"/>
                <w:sz w:val="16"/>
                <w:szCs w:val="16"/>
                <w:lang w:val="fr-CH"/>
              </w:rPr>
              <w:t>au lieu de</w:t>
            </w:r>
            <w:r w:rsidR="00070BFB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400g)</w:t>
            </w:r>
          </w:p>
          <w:p w14:paraId="636B67F4" w14:textId="3C2B5E5B" w:rsidR="006F39B1" w:rsidRPr="009D3AD4" w:rsidRDefault="006F39B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4B0B0368" w14:textId="16EBB812" w:rsidR="0095762F" w:rsidRPr="009D3AD4" w:rsidRDefault="002E718D" w:rsidP="0095762F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A</w:t>
            </w:r>
            <w:r w:rsidR="00DD763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daptation du poids du javelot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U14M </w:t>
            </w:r>
            <w:r w:rsidR="00DD7637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pour </w:t>
            </w:r>
            <w:r w:rsidR="00774249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conserver l'augmentation de 100 g entre les catégories U14M et U20M.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(</w:t>
            </w:r>
            <w:r w:rsidR="00B92025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500g/</w:t>
            </w:r>
            <w:r w:rsidR="00247BFC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600g/700g/800g)</w:t>
            </w:r>
          </w:p>
          <w:p w14:paraId="1A0B97F0" w14:textId="3035C6A4" w:rsidR="00247BFC" w:rsidRPr="009D3AD4" w:rsidRDefault="00247BFC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3603D956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16497F14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0877A44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067B125C" w14:textId="07129FC2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304AFD60" w14:textId="77777777" w:rsidTr="009D3AD4">
        <w:tc>
          <w:tcPr>
            <w:tcW w:w="704" w:type="dxa"/>
          </w:tcPr>
          <w:p w14:paraId="47505D4E" w14:textId="1399EE99" w:rsidR="0095762F" w:rsidRPr="009D3AD4" w:rsidRDefault="0096459E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8.1.3</w:t>
            </w:r>
          </w:p>
        </w:tc>
        <w:tc>
          <w:tcPr>
            <w:tcW w:w="4820" w:type="dxa"/>
          </w:tcPr>
          <w:p w14:paraId="2F7E2F46" w14:textId="6D19AB70" w:rsidR="00C840ED" w:rsidRPr="009D3AD4" w:rsidRDefault="00811B2B" w:rsidP="00C840ED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Supprimer la discipline</w:t>
            </w:r>
          </w:p>
          <w:p w14:paraId="5C43D4BF" w14:textId="0306C294" w:rsidR="0095762F" w:rsidRPr="009D3AD4" w:rsidRDefault="004E31BC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U14M/W</w:t>
            </w:r>
            <w:r w:rsidR="00811B2B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811B2B" w:rsidRPr="009D3AD4">
              <w:rPr>
                <w:rFonts w:ascii="Verdana" w:hAnsi="Verdana"/>
                <w:sz w:val="16"/>
                <w:szCs w:val="16"/>
                <w:lang w:val="fr-CH"/>
              </w:rPr>
              <w:t>Triple saut</w:t>
            </w:r>
            <w:r w:rsidR="00C840ED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</w:p>
          <w:p w14:paraId="711866E1" w14:textId="608E854D" w:rsidR="006F39B1" w:rsidRPr="009D3AD4" w:rsidRDefault="006F39B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436B0997" w14:textId="634FF941" w:rsidR="00C61F82" w:rsidRPr="009D3AD4" w:rsidRDefault="00F91F0F" w:rsidP="0095762F">
            <w:pPr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Les efforts de sauts répétitifs sur une jambe posent de grands problèmes à cet âge, car </w:t>
            </w:r>
            <w:r w:rsidR="0097727B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les articulations ne peuvent </w:t>
            </w:r>
            <w:r w:rsidR="008551AF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pas </w:t>
            </w:r>
            <w:r w:rsidR="0097727B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être suffisamment stabilisées musculairement</w:t>
            </w:r>
            <w:r w:rsidR="0022212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97727B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Des charges </w:t>
            </w:r>
            <w:r w:rsidR="00B435A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intensives dues aux sauts augmentent le risque de troubles graves de croissance</w:t>
            </w:r>
            <w:r w:rsidR="007834D6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B435A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Un entraînement </w:t>
            </w:r>
            <w:r w:rsidR="005C6476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de triple saut </w:t>
            </w:r>
            <w:r w:rsidR="00B435A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orienté sur la compétition </w:t>
            </w:r>
            <w:r w:rsidR="00A8244A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nuit à l'augmentation progressive de la charge de saut et ne vise pas un développement sain et durable de</w:t>
            </w:r>
            <w:r w:rsidR="00D3255F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la</w:t>
            </w:r>
            <w:r w:rsidR="00A8244A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performance</w:t>
            </w:r>
            <w:r w:rsidR="005E79B5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.</w:t>
            </w:r>
          </w:p>
          <w:p w14:paraId="502FB502" w14:textId="16DA77F1" w:rsidR="005E79B5" w:rsidRPr="009D3AD4" w:rsidRDefault="005E79B5" w:rsidP="0095762F">
            <w:pPr>
              <w:rPr>
                <w:rFonts w:ascii="Verdana" w:hAnsi="Verdana"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66DCC2E5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E93687E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8FD395C" w14:textId="77777777" w:rsidR="0095762F" w:rsidRPr="009D3AD4" w:rsidRDefault="0095762F" w:rsidP="006F39B1">
            <w:pPr>
              <w:jc w:val="center"/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1A2248AE" w14:textId="3685E05E" w:rsidR="0095762F" w:rsidRPr="009D3AD4" w:rsidRDefault="0095762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</w:tr>
      <w:tr w:rsidR="009D3AD4" w:rsidRPr="00B10405" w14:paraId="482F0957" w14:textId="77777777" w:rsidTr="009D3AD4">
        <w:tc>
          <w:tcPr>
            <w:tcW w:w="704" w:type="dxa"/>
            <w:vMerge w:val="restart"/>
          </w:tcPr>
          <w:p w14:paraId="58428AE1" w14:textId="2B2878EB" w:rsidR="004E31BC" w:rsidRPr="009D3AD4" w:rsidRDefault="004E31BC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8.1.3</w:t>
            </w:r>
          </w:p>
        </w:tc>
        <w:tc>
          <w:tcPr>
            <w:tcW w:w="4820" w:type="dxa"/>
          </w:tcPr>
          <w:p w14:paraId="33F97CA3" w14:textId="16A989DD" w:rsidR="004E31BC" w:rsidRPr="009D3AD4" w:rsidRDefault="0065515B" w:rsidP="004E31BC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 xml:space="preserve">Modifier l’article </w:t>
            </w:r>
          </w:p>
          <w:p w14:paraId="526C06B2" w14:textId="77777777" w:rsidR="004E31BC" w:rsidRPr="009D3AD4" w:rsidRDefault="004E31BC" w:rsidP="004E31BC">
            <w:pPr>
              <w:rPr>
                <w:rFonts w:ascii="Verdana" w:hAnsi="Verdana"/>
                <w:b/>
                <w:bCs/>
                <w:sz w:val="8"/>
                <w:szCs w:val="8"/>
                <w:lang w:val="fr-CH"/>
              </w:rPr>
            </w:pPr>
          </w:p>
          <w:p w14:paraId="4A3368A7" w14:textId="42C7A5FD" w:rsidR="004E31BC" w:rsidRPr="009D3AD4" w:rsidRDefault="0065515B" w:rsidP="0095762F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CH"/>
              </w:rPr>
              <w:t>Proposition initiale</w:t>
            </w:r>
          </w:p>
          <w:p w14:paraId="277382A7" w14:textId="63F6D7E3" w:rsidR="004E31BC" w:rsidRPr="009D3AD4" w:rsidRDefault="004E31BC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U14M/W</w:t>
            </w:r>
            <w:r w:rsidR="0065515B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65515B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Supprimer le saut à la perche </w:t>
            </w:r>
            <w:r w:rsidR="00F21C43" w:rsidRPr="009D3AD4">
              <w:rPr>
                <w:rFonts w:ascii="Verdana" w:hAnsi="Verdana"/>
                <w:sz w:val="16"/>
                <w:szCs w:val="16"/>
                <w:lang w:val="fr-CH"/>
              </w:rPr>
              <w:t>et remplacer par</w:t>
            </w:r>
            <w:r w:rsidR="00991C55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="00F21C43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le saut à la perche en longueur </w:t>
            </w:r>
          </w:p>
          <w:p w14:paraId="0BD6BDB2" w14:textId="6A90A5BE" w:rsidR="002A1E61" w:rsidRPr="009D3AD4" w:rsidRDefault="002A1E6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5E48D59F" w14:textId="19A92161" w:rsidR="00952335" w:rsidRPr="009D3AD4" w:rsidRDefault="00EB1123" w:rsidP="0095762F">
            <w:pPr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Les exigences </w:t>
            </w:r>
            <w:r w:rsidR="00991C55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d’</w:t>
            </w:r>
            <w:r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un entraînement de saut à la perche de bonne qualité sont élevées.</w:t>
            </w:r>
            <w:r w:rsidR="00952335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Ceci devrait déjà être </w:t>
            </w:r>
            <w:r w:rsidR="002249D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mis en place pour les U14</w:t>
            </w:r>
            <w:r w:rsidR="00C80D52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mais</w:t>
            </w:r>
            <w:r w:rsidR="00D578EC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serait plus approprié </w:t>
            </w:r>
            <w:r w:rsidR="00E0078D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avec une offre de discipline </w:t>
            </w:r>
            <w:r w:rsidR="00C80D52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de</w:t>
            </w:r>
            <w:r w:rsidR="00E0078D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 saut à la perche en longueur</w:t>
            </w:r>
            <w:r w:rsidR="00952335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 xml:space="preserve">. </w:t>
            </w:r>
            <w:r w:rsidR="00672220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De plus, le saut à la perche en longueur peut être mieux enseigné par de jeunes entraîneurs que le saut à la perche complexe</w:t>
            </w:r>
            <w:r w:rsidR="00952335" w:rsidRPr="009D3AD4">
              <w:rPr>
                <w:rStyle w:val="Fett"/>
                <w:rFonts w:ascii="Verdana" w:hAnsi="Verdana"/>
                <w:b w:val="0"/>
                <w:bCs w:val="0"/>
                <w:i/>
                <w:iCs/>
                <w:sz w:val="16"/>
                <w:szCs w:val="16"/>
                <w:lang w:val="fr-CH"/>
              </w:rPr>
              <w:t>.</w:t>
            </w:r>
          </w:p>
          <w:p w14:paraId="483814FA" w14:textId="1F375637" w:rsidR="005F46EB" w:rsidRPr="009D3AD4" w:rsidRDefault="005F46EB" w:rsidP="0095762F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7B83735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545F1D3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6B355D1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7DE4A8DC" w14:textId="0F1DD64F" w:rsidR="004E31BC" w:rsidRPr="009D3AD4" w:rsidRDefault="004E31BC" w:rsidP="0095762F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  <w:tr w:rsidR="009D3AD4" w:rsidRPr="00B10405" w14:paraId="4E899859" w14:textId="77777777" w:rsidTr="009D3AD4">
        <w:tc>
          <w:tcPr>
            <w:tcW w:w="704" w:type="dxa"/>
            <w:vMerge/>
          </w:tcPr>
          <w:p w14:paraId="6317BB78" w14:textId="6DDA4906" w:rsidR="004E31BC" w:rsidRPr="009D3AD4" w:rsidRDefault="004E31BC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bookmarkStart w:id="0" w:name="_Hlk137552076"/>
          </w:p>
        </w:tc>
        <w:tc>
          <w:tcPr>
            <w:tcW w:w="4820" w:type="dxa"/>
          </w:tcPr>
          <w:p w14:paraId="596CCE30" w14:textId="07552F4A" w:rsidR="004E31BC" w:rsidRPr="009D3AD4" w:rsidRDefault="004E31BC" w:rsidP="004E31BC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CH"/>
              </w:rPr>
              <w:t>Variante</w:t>
            </w:r>
          </w:p>
          <w:p w14:paraId="0D230FD8" w14:textId="3BF903EB" w:rsidR="004E31BC" w:rsidRPr="009D3AD4" w:rsidRDefault="004E31BC" w:rsidP="004E31BC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U14M/W</w:t>
            </w:r>
            <w:r w:rsidR="00F21C43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: </w:t>
            </w:r>
            <w:r w:rsidR="00F21C43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Compléter </w:t>
            </w:r>
            <w:r w:rsidR="00510468" w:rsidRPr="009D3AD4">
              <w:rPr>
                <w:rFonts w:ascii="Verdana" w:hAnsi="Verdana"/>
                <w:sz w:val="16"/>
                <w:szCs w:val="16"/>
                <w:lang w:val="fr-CH"/>
              </w:rPr>
              <w:t>avec l</w:t>
            </w:r>
            <w:r w:rsidR="00F21C43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e saut à la perche en longueur 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r w:rsidR="00510468" w:rsidRPr="009D3AD4">
              <w:rPr>
                <w:rFonts w:ascii="Verdana" w:hAnsi="Verdana"/>
                <w:sz w:val="16"/>
                <w:szCs w:val="16"/>
                <w:lang w:val="fr-CH"/>
              </w:rPr>
              <w:t>laisser le saut à la perche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207FC3E9" w14:textId="6BB42FD0" w:rsidR="006F39B1" w:rsidRPr="009D3AD4" w:rsidRDefault="006F39B1" w:rsidP="004E31BC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176D0446" w14:textId="77777777" w:rsidR="004E31BC" w:rsidRPr="009D3AD4" w:rsidRDefault="004E31BC" w:rsidP="0095762F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042EB288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95C857F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5357398" w14:textId="77777777" w:rsidR="004E31BC" w:rsidRPr="009D3AD4" w:rsidRDefault="004E31BC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640FD5CA" w14:textId="7968D161" w:rsidR="004E31BC" w:rsidRPr="009D3AD4" w:rsidRDefault="004E31BC" w:rsidP="0095762F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  <w:bookmarkEnd w:id="0"/>
      <w:tr w:rsidR="009D3AD4" w:rsidRPr="00B10405" w14:paraId="7B20B325" w14:textId="77777777" w:rsidTr="009D3AD4">
        <w:tc>
          <w:tcPr>
            <w:tcW w:w="704" w:type="dxa"/>
          </w:tcPr>
          <w:p w14:paraId="7F13A21F" w14:textId="64AD0D2A" w:rsidR="0095762F" w:rsidRPr="009D3AD4" w:rsidRDefault="00ED225F" w:rsidP="0095762F">
            <w:pPr>
              <w:rPr>
                <w:rFonts w:ascii="Verdana" w:hAnsi="Verdana"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sz w:val="16"/>
                <w:szCs w:val="16"/>
                <w:lang w:val="fr-CH"/>
              </w:rPr>
              <w:t>10.6</w:t>
            </w:r>
          </w:p>
        </w:tc>
        <w:tc>
          <w:tcPr>
            <w:tcW w:w="4820" w:type="dxa"/>
          </w:tcPr>
          <w:p w14:paraId="5DDF0116" w14:textId="2747403A" w:rsidR="00ED225F" w:rsidRPr="009D3AD4" w:rsidRDefault="00510468" w:rsidP="00ED225F">
            <w:pPr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 xml:space="preserve">Compléter l’article </w:t>
            </w:r>
          </w:p>
          <w:p w14:paraId="0F2E83E6" w14:textId="7D65ED95" w:rsidR="0095762F" w:rsidRPr="009D3AD4" w:rsidRDefault="00510468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CS de course de montagne </w:t>
            </w:r>
            <w:r w:rsidR="00ED225F" w:rsidRPr="009D3AD4">
              <w:rPr>
                <w:rFonts w:ascii="Verdana" w:hAnsi="Verdana"/>
                <w:sz w:val="16"/>
                <w:szCs w:val="16"/>
                <w:lang w:val="fr-CH"/>
              </w:rPr>
              <w:t>: n</w:t>
            </w:r>
            <w:r w:rsidRPr="009D3AD4">
              <w:rPr>
                <w:rFonts w:ascii="Verdana" w:hAnsi="Verdana"/>
                <w:sz w:val="16"/>
                <w:szCs w:val="16"/>
                <w:lang w:val="fr-CH"/>
              </w:rPr>
              <w:t>ouveau aussi catégorie</w:t>
            </w:r>
            <w:r w:rsidR="00ED225F" w:rsidRPr="009D3AD4">
              <w:rPr>
                <w:rFonts w:ascii="Verdana" w:hAnsi="Verdana"/>
                <w:sz w:val="16"/>
                <w:szCs w:val="16"/>
                <w:lang w:val="fr-CH"/>
              </w:rPr>
              <w:t xml:space="preserve"> U16</w:t>
            </w:r>
          </w:p>
          <w:p w14:paraId="2F3F8875" w14:textId="2C8FDF11" w:rsidR="006F39B1" w:rsidRPr="009D3AD4" w:rsidRDefault="006F39B1" w:rsidP="0095762F">
            <w:pPr>
              <w:rPr>
                <w:rFonts w:ascii="Verdana" w:hAnsi="Verdana"/>
                <w:sz w:val="16"/>
                <w:szCs w:val="16"/>
                <w:lang w:val="fr-CH"/>
              </w:rPr>
            </w:pPr>
          </w:p>
        </w:tc>
        <w:tc>
          <w:tcPr>
            <w:tcW w:w="3685" w:type="dxa"/>
          </w:tcPr>
          <w:p w14:paraId="075E23F7" w14:textId="31AA8F41" w:rsidR="00686D8D" w:rsidRPr="009D3AD4" w:rsidRDefault="00307AA7" w:rsidP="00686D8D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Une nouvelle étape </w:t>
            </w:r>
            <w:r w:rsidR="000F2EB3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importante pour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la promotion de la relève et la possibilité </w:t>
            </w:r>
            <w:r w:rsidR="00502346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d’orienter les différentes catégories vers des formats de compétition </w:t>
            </w:r>
            <w:r w:rsidR="00B030A5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corrects et </w:t>
            </w:r>
            <w:r w:rsidR="00B030A5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lastRenderedPageBreak/>
              <w:t>adaptés</w:t>
            </w:r>
            <w:r w:rsidR="00627313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, serait ici</w:t>
            </w:r>
            <w:r w:rsidR="00A272ED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d’abaisser </w:t>
            </w:r>
            <w:r w:rsidR="00F8346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l’âge d’une catégorie </w:t>
            </w:r>
            <w:r w:rsidR="00686D8D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(</w:t>
            </w:r>
            <w:r w:rsidR="00B35F0E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U</w:t>
            </w:r>
            <w:r w:rsidR="00686D8D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16)</w:t>
            </w:r>
            <w:r w:rsidR="00B35F0E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120D5AF4" w14:textId="6551E6D8" w:rsidR="00E21CCA" w:rsidRPr="009D3AD4" w:rsidRDefault="00B7017F" w:rsidP="00E21CCA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Il est difficile d</w:t>
            </w:r>
            <w:r w:rsidR="00F8346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e commencer </w:t>
            </w:r>
            <w:r w:rsidR="00F32484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pour la première fois </w:t>
            </w:r>
            <w:r w:rsidR="00F8346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au niveau national </w:t>
            </w:r>
            <w:r w:rsidR="00E0466A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et </w:t>
            </w:r>
            <w:r w:rsidR="00F32484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aussi directement au niveau international </w:t>
            </w:r>
            <w:r w:rsidR="00BB75AC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à partir de U18</w:t>
            </w:r>
            <w:r w:rsidR="00D436F1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seulement</w:t>
            </w:r>
            <w:r w:rsidR="00964AD0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  <w:p w14:paraId="40CEEB36" w14:textId="0F655E15" w:rsidR="00DF50BB" w:rsidRPr="009D3AD4" w:rsidRDefault="00B7017F" w:rsidP="009D3AD4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</w:pP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La catégorie de transition U16</w:t>
            </w:r>
            <w:r w:rsidR="009D3AD4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,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 </w:t>
            </w:r>
            <w:r w:rsidR="009D3AD4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 xml:space="preserve">qui est actuellement en plein essor, </w:t>
            </w:r>
            <w:r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manque</w:t>
            </w:r>
            <w:r w:rsidR="009D3AD4" w:rsidRPr="009D3AD4">
              <w:rPr>
                <w:rFonts w:ascii="Verdana" w:hAnsi="Verdana"/>
                <w:bCs/>
                <w:i/>
                <w:iCs/>
                <w:sz w:val="16"/>
                <w:szCs w:val="16"/>
                <w:lang w:val="fr-CH"/>
              </w:rPr>
              <w:t>.</w:t>
            </w:r>
          </w:p>
        </w:tc>
        <w:tc>
          <w:tcPr>
            <w:tcW w:w="850" w:type="dxa"/>
            <w:vAlign w:val="center"/>
          </w:tcPr>
          <w:p w14:paraId="6D7624E8" w14:textId="77777777" w:rsidR="0095762F" w:rsidRPr="009D3AD4" w:rsidRDefault="0095762F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6D221200" w14:textId="77777777" w:rsidR="0095762F" w:rsidRPr="009D3AD4" w:rsidRDefault="0095762F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49ADD022" w14:textId="77777777" w:rsidR="0095762F" w:rsidRPr="009D3AD4" w:rsidRDefault="0095762F" w:rsidP="006F39B1">
            <w:pPr>
              <w:jc w:val="center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  <w:tc>
          <w:tcPr>
            <w:tcW w:w="3261" w:type="dxa"/>
          </w:tcPr>
          <w:p w14:paraId="6D97FF0E" w14:textId="50D655FE" w:rsidR="0095762F" w:rsidRPr="009D3AD4" w:rsidRDefault="0095762F" w:rsidP="0095762F">
            <w:pPr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</w:tbl>
    <w:p w14:paraId="43C2DC40" w14:textId="556FE345" w:rsidR="000515C2" w:rsidRPr="009D3AD4" w:rsidRDefault="000515C2" w:rsidP="000515C2">
      <w:pPr>
        <w:tabs>
          <w:tab w:val="left" w:pos="2235"/>
        </w:tabs>
        <w:rPr>
          <w:rFonts w:ascii="Verdana" w:hAnsi="Verdana"/>
          <w:sz w:val="18"/>
          <w:szCs w:val="18"/>
          <w:lang w:val="fr-CH"/>
        </w:rPr>
      </w:pPr>
    </w:p>
    <w:p w14:paraId="3FC3FD1B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79B1F3CC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2D0AD48D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06C55BFC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63199265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3BEA260D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620716A2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p w14:paraId="323ADB7E" w14:textId="77777777" w:rsidR="00D83506" w:rsidRPr="009D3AD4" w:rsidRDefault="00D83506" w:rsidP="00D83506">
      <w:pPr>
        <w:rPr>
          <w:rFonts w:ascii="Verdana" w:hAnsi="Verdana"/>
          <w:sz w:val="18"/>
          <w:szCs w:val="18"/>
          <w:lang w:val="fr-CH"/>
        </w:rPr>
      </w:pPr>
    </w:p>
    <w:sectPr w:rsidR="00D83506" w:rsidRPr="009D3AD4" w:rsidSect="00D83506">
      <w:headerReference w:type="default" r:id="rId12"/>
      <w:footerReference w:type="default" r:id="rId13"/>
      <w:headerReference w:type="first" r:id="rId14"/>
      <w:pgSz w:w="16838" w:h="11906" w:orient="landscape"/>
      <w:pgMar w:top="1306" w:right="720" w:bottom="426" w:left="720" w:header="708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12FA" w14:textId="77777777" w:rsidR="00BE1307" w:rsidRDefault="00BE1307" w:rsidP="00870780">
      <w:pPr>
        <w:spacing w:after="0" w:line="240" w:lineRule="auto"/>
      </w:pPr>
      <w:r>
        <w:separator/>
      </w:r>
    </w:p>
  </w:endnote>
  <w:endnote w:type="continuationSeparator" w:id="0">
    <w:p w14:paraId="30587504" w14:textId="77777777" w:rsidR="00BE1307" w:rsidRDefault="00BE1307" w:rsidP="00870780">
      <w:pPr>
        <w:spacing w:after="0" w:line="240" w:lineRule="auto"/>
      </w:pPr>
      <w:r>
        <w:continuationSeparator/>
      </w:r>
    </w:p>
  </w:endnote>
  <w:endnote w:type="continuationNotice" w:id="1">
    <w:p w14:paraId="79B157A5" w14:textId="77777777" w:rsidR="00BE1307" w:rsidRDefault="00BE1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3C41" w14:textId="7D419E23" w:rsidR="008557ED" w:rsidRDefault="00463002">
    <w:pPr>
      <w:pStyle w:val="Fuzeile"/>
    </w:pPr>
    <w:r>
      <w:t>WO-Revision 20</w:t>
    </w:r>
    <w:r w:rsidR="00C63CEB">
      <w:t>2</w:t>
    </w:r>
    <w:r w:rsidR="0007554C">
      <w:t>6</w:t>
    </w:r>
    <w:r>
      <w:t xml:space="preserve"> / </w:t>
    </w:r>
    <w:r w:rsidR="0007554C">
      <w:t>27</w:t>
    </w:r>
    <w:r>
      <w:t>.</w:t>
    </w:r>
    <w:r w:rsidR="0007554C">
      <w:t>06</w:t>
    </w:r>
    <w:r w:rsidR="008557ED">
      <w:t>.20</w:t>
    </w:r>
    <w:r w:rsidR="001A766A">
      <w:t>2</w:t>
    </w:r>
    <w:r w:rsidR="0007554C">
      <w:t>5</w:t>
    </w:r>
    <w:r w:rsidR="008557ED">
      <w:ptab w:relativeTo="margin" w:alignment="center" w:leader="none"/>
    </w:r>
    <w:r w:rsidR="008557ED">
      <w:t xml:space="preserve">Seite </w:t>
    </w:r>
    <w:r w:rsidR="008557ED">
      <w:fldChar w:fldCharType="begin"/>
    </w:r>
    <w:r w:rsidR="008557ED">
      <w:instrText>PAGE   \* MERGEFORMAT</w:instrText>
    </w:r>
    <w:r w:rsidR="008557ED">
      <w:fldChar w:fldCharType="separate"/>
    </w:r>
    <w:r w:rsidR="00D059C5" w:rsidRPr="00D059C5">
      <w:rPr>
        <w:noProof/>
        <w:lang w:val="de-DE"/>
      </w:rPr>
      <w:t>5</w:t>
    </w:r>
    <w:r w:rsidR="008557ED">
      <w:fldChar w:fldCharType="end"/>
    </w:r>
    <w:r w:rsidR="008557E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9090" w14:textId="77777777" w:rsidR="00BE1307" w:rsidRDefault="00BE1307" w:rsidP="00870780">
      <w:pPr>
        <w:spacing w:after="0" w:line="240" w:lineRule="auto"/>
      </w:pPr>
      <w:r>
        <w:separator/>
      </w:r>
    </w:p>
  </w:footnote>
  <w:footnote w:type="continuationSeparator" w:id="0">
    <w:p w14:paraId="13F01653" w14:textId="77777777" w:rsidR="00BE1307" w:rsidRDefault="00BE1307" w:rsidP="00870780">
      <w:pPr>
        <w:spacing w:after="0" w:line="240" w:lineRule="auto"/>
      </w:pPr>
      <w:r>
        <w:continuationSeparator/>
      </w:r>
    </w:p>
  </w:footnote>
  <w:footnote w:type="continuationNotice" w:id="1">
    <w:p w14:paraId="0348ABDC" w14:textId="77777777" w:rsidR="00BE1307" w:rsidRDefault="00BE1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3C40" w14:textId="77777777" w:rsidR="00463002" w:rsidRDefault="00463002" w:rsidP="00463002">
    <w:pPr>
      <w:pStyle w:val="Kopfzeile"/>
      <w:tabs>
        <w:tab w:val="clear" w:pos="4536"/>
        <w:tab w:val="clear" w:pos="9072"/>
        <w:tab w:val="left" w:pos="81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3C42" w14:textId="0F97A4AA" w:rsidR="00463002" w:rsidRDefault="00473711" w:rsidP="00463002">
    <w:pPr>
      <w:pStyle w:val="Kopfzeile"/>
      <w:tabs>
        <w:tab w:val="clear" w:pos="4536"/>
        <w:tab w:val="clear" w:pos="9072"/>
        <w:tab w:val="left" w:pos="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C2477" wp14:editId="60A42E54">
          <wp:simplePos x="0" y="0"/>
          <wp:positionH relativeFrom="margin">
            <wp:posOffset>-83127</wp:posOffset>
          </wp:positionH>
          <wp:positionV relativeFrom="paragraph">
            <wp:posOffset>-307076</wp:posOffset>
          </wp:positionV>
          <wp:extent cx="6762997" cy="736120"/>
          <wp:effectExtent l="0" t="0" r="0" b="6985"/>
          <wp:wrapNone/>
          <wp:docPr id="1182075563" name="Grafik 1182075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783" cy="751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0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AC1"/>
    <w:multiLevelType w:val="hybridMultilevel"/>
    <w:tmpl w:val="0E74CD6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682"/>
    <w:multiLevelType w:val="hybridMultilevel"/>
    <w:tmpl w:val="F04401F2"/>
    <w:lvl w:ilvl="0" w:tplc="830008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6D7"/>
    <w:multiLevelType w:val="hybridMultilevel"/>
    <w:tmpl w:val="93A004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5E43"/>
    <w:multiLevelType w:val="multilevel"/>
    <w:tmpl w:val="93F0D21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sz w:val="16"/>
        <w:szCs w:val="1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2CF5143"/>
    <w:multiLevelType w:val="hybridMultilevel"/>
    <w:tmpl w:val="277E5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234C"/>
    <w:multiLevelType w:val="hybridMultilevel"/>
    <w:tmpl w:val="FB023FFE"/>
    <w:lvl w:ilvl="0" w:tplc="C1D6D3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13514"/>
    <w:multiLevelType w:val="hybridMultilevel"/>
    <w:tmpl w:val="25464C26"/>
    <w:lvl w:ilvl="0" w:tplc="D33AF4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5B45"/>
    <w:multiLevelType w:val="multilevel"/>
    <w:tmpl w:val="52E6A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51EB2"/>
    <w:multiLevelType w:val="hybridMultilevel"/>
    <w:tmpl w:val="1DAC95D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32EE1"/>
    <w:multiLevelType w:val="hybridMultilevel"/>
    <w:tmpl w:val="D9A2A2F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D3B"/>
    <w:multiLevelType w:val="hybridMultilevel"/>
    <w:tmpl w:val="F0B60F9A"/>
    <w:lvl w:ilvl="0" w:tplc="6B9EE43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E24"/>
    <w:multiLevelType w:val="hybridMultilevel"/>
    <w:tmpl w:val="8E18ACFE"/>
    <w:lvl w:ilvl="0" w:tplc="6744FE2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309"/>
    <w:multiLevelType w:val="hybridMultilevel"/>
    <w:tmpl w:val="F8FEE2D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344"/>
    <w:multiLevelType w:val="hybridMultilevel"/>
    <w:tmpl w:val="4118A19A"/>
    <w:lvl w:ilvl="0" w:tplc="2F820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1D2E"/>
    <w:multiLevelType w:val="hybridMultilevel"/>
    <w:tmpl w:val="6B04D57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74C"/>
    <w:multiLevelType w:val="hybridMultilevel"/>
    <w:tmpl w:val="21203D0E"/>
    <w:lvl w:ilvl="0" w:tplc="B4D265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3A8C"/>
    <w:multiLevelType w:val="hybridMultilevel"/>
    <w:tmpl w:val="78A82952"/>
    <w:lvl w:ilvl="0" w:tplc="0807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5FCF"/>
    <w:multiLevelType w:val="hybridMultilevel"/>
    <w:tmpl w:val="8F82F02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A7D88"/>
    <w:multiLevelType w:val="hybridMultilevel"/>
    <w:tmpl w:val="2CC4EA10"/>
    <w:lvl w:ilvl="0" w:tplc="08070017">
      <w:start w:val="1"/>
      <w:numFmt w:val="lowerLetter"/>
      <w:lvlText w:val="%1)"/>
      <w:lvlJc w:val="left"/>
      <w:pPr>
        <w:ind w:left="338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4100" w:hanging="360"/>
      </w:pPr>
    </w:lvl>
    <w:lvl w:ilvl="2" w:tplc="0807001B" w:tentative="1">
      <w:start w:val="1"/>
      <w:numFmt w:val="lowerRoman"/>
      <w:lvlText w:val="%3."/>
      <w:lvlJc w:val="right"/>
      <w:pPr>
        <w:ind w:left="4820" w:hanging="180"/>
      </w:pPr>
    </w:lvl>
    <w:lvl w:ilvl="3" w:tplc="0807000F" w:tentative="1">
      <w:start w:val="1"/>
      <w:numFmt w:val="decimal"/>
      <w:lvlText w:val="%4."/>
      <w:lvlJc w:val="left"/>
      <w:pPr>
        <w:ind w:left="5540" w:hanging="360"/>
      </w:pPr>
    </w:lvl>
    <w:lvl w:ilvl="4" w:tplc="08070019" w:tentative="1">
      <w:start w:val="1"/>
      <w:numFmt w:val="lowerLetter"/>
      <w:lvlText w:val="%5."/>
      <w:lvlJc w:val="left"/>
      <w:pPr>
        <w:ind w:left="6260" w:hanging="360"/>
      </w:pPr>
    </w:lvl>
    <w:lvl w:ilvl="5" w:tplc="0807001B" w:tentative="1">
      <w:start w:val="1"/>
      <w:numFmt w:val="lowerRoman"/>
      <w:lvlText w:val="%6."/>
      <w:lvlJc w:val="right"/>
      <w:pPr>
        <w:ind w:left="6980" w:hanging="180"/>
      </w:pPr>
    </w:lvl>
    <w:lvl w:ilvl="6" w:tplc="0807000F" w:tentative="1">
      <w:start w:val="1"/>
      <w:numFmt w:val="decimal"/>
      <w:lvlText w:val="%7."/>
      <w:lvlJc w:val="left"/>
      <w:pPr>
        <w:ind w:left="7700" w:hanging="360"/>
      </w:pPr>
    </w:lvl>
    <w:lvl w:ilvl="7" w:tplc="08070019" w:tentative="1">
      <w:start w:val="1"/>
      <w:numFmt w:val="lowerLetter"/>
      <w:lvlText w:val="%8."/>
      <w:lvlJc w:val="left"/>
      <w:pPr>
        <w:ind w:left="8420" w:hanging="360"/>
      </w:pPr>
    </w:lvl>
    <w:lvl w:ilvl="8" w:tplc="0807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19" w15:restartNumberingAfterBreak="0">
    <w:nsid w:val="4AB82E8C"/>
    <w:multiLevelType w:val="hybridMultilevel"/>
    <w:tmpl w:val="B6F2ECAC"/>
    <w:lvl w:ilvl="0" w:tplc="CDE8E4D0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84EFE"/>
    <w:multiLevelType w:val="hybridMultilevel"/>
    <w:tmpl w:val="D0D2AF6A"/>
    <w:lvl w:ilvl="0" w:tplc="2B220ED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7408"/>
    <w:multiLevelType w:val="hybridMultilevel"/>
    <w:tmpl w:val="695C70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7361F"/>
    <w:multiLevelType w:val="hybridMultilevel"/>
    <w:tmpl w:val="D7F0BB4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6B94"/>
    <w:multiLevelType w:val="hybridMultilevel"/>
    <w:tmpl w:val="77C2D8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71E6"/>
    <w:multiLevelType w:val="hybridMultilevel"/>
    <w:tmpl w:val="F294B1B2"/>
    <w:lvl w:ilvl="0" w:tplc="C5364080">
      <w:numFmt w:val="bullet"/>
      <w:lvlText w:val=""/>
      <w:lvlJc w:val="left"/>
      <w:pPr>
        <w:ind w:left="743" w:hanging="383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CA5"/>
    <w:multiLevelType w:val="hybridMultilevel"/>
    <w:tmpl w:val="61D0F34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D2F46"/>
    <w:multiLevelType w:val="hybridMultilevel"/>
    <w:tmpl w:val="62AA87E8"/>
    <w:lvl w:ilvl="0" w:tplc="08070017">
      <w:start w:val="1"/>
      <w:numFmt w:val="lowerLetter"/>
      <w:lvlText w:val="%1)"/>
      <w:lvlJc w:val="left"/>
      <w:pPr>
        <w:ind w:left="33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100" w:hanging="360"/>
      </w:pPr>
    </w:lvl>
    <w:lvl w:ilvl="2" w:tplc="0807001B" w:tentative="1">
      <w:start w:val="1"/>
      <w:numFmt w:val="lowerRoman"/>
      <w:lvlText w:val="%3."/>
      <w:lvlJc w:val="right"/>
      <w:pPr>
        <w:ind w:left="4820" w:hanging="180"/>
      </w:pPr>
    </w:lvl>
    <w:lvl w:ilvl="3" w:tplc="0807000F" w:tentative="1">
      <w:start w:val="1"/>
      <w:numFmt w:val="decimal"/>
      <w:lvlText w:val="%4."/>
      <w:lvlJc w:val="left"/>
      <w:pPr>
        <w:ind w:left="5540" w:hanging="360"/>
      </w:pPr>
    </w:lvl>
    <w:lvl w:ilvl="4" w:tplc="08070019" w:tentative="1">
      <w:start w:val="1"/>
      <w:numFmt w:val="lowerLetter"/>
      <w:lvlText w:val="%5."/>
      <w:lvlJc w:val="left"/>
      <w:pPr>
        <w:ind w:left="6260" w:hanging="360"/>
      </w:pPr>
    </w:lvl>
    <w:lvl w:ilvl="5" w:tplc="0807001B" w:tentative="1">
      <w:start w:val="1"/>
      <w:numFmt w:val="lowerRoman"/>
      <w:lvlText w:val="%6."/>
      <w:lvlJc w:val="right"/>
      <w:pPr>
        <w:ind w:left="6980" w:hanging="180"/>
      </w:pPr>
    </w:lvl>
    <w:lvl w:ilvl="6" w:tplc="0807000F" w:tentative="1">
      <w:start w:val="1"/>
      <w:numFmt w:val="decimal"/>
      <w:lvlText w:val="%7."/>
      <w:lvlJc w:val="left"/>
      <w:pPr>
        <w:ind w:left="7700" w:hanging="360"/>
      </w:pPr>
    </w:lvl>
    <w:lvl w:ilvl="7" w:tplc="08070019" w:tentative="1">
      <w:start w:val="1"/>
      <w:numFmt w:val="lowerLetter"/>
      <w:lvlText w:val="%8."/>
      <w:lvlJc w:val="left"/>
      <w:pPr>
        <w:ind w:left="8420" w:hanging="360"/>
      </w:pPr>
    </w:lvl>
    <w:lvl w:ilvl="8" w:tplc="0807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27" w15:restartNumberingAfterBreak="0">
    <w:nsid w:val="66D96FCA"/>
    <w:multiLevelType w:val="hybridMultilevel"/>
    <w:tmpl w:val="A1D4BDEA"/>
    <w:lvl w:ilvl="0" w:tplc="D24409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6107F"/>
    <w:multiLevelType w:val="hybridMultilevel"/>
    <w:tmpl w:val="72DAB752"/>
    <w:lvl w:ilvl="0" w:tplc="02DE49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42E5E"/>
    <w:multiLevelType w:val="hybridMultilevel"/>
    <w:tmpl w:val="8D5EED58"/>
    <w:lvl w:ilvl="0" w:tplc="115C35E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791F"/>
    <w:multiLevelType w:val="hybridMultilevel"/>
    <w:tmpl w:val="B308EB84"/>
    <w:lvl w:ilvl="0" w:tplc="D244093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AFE8EC6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4870"/>
    <w:multiLevelType w:val="hybridMultilevel"/>
    <w:tmpl w:val="38A8DA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71EC2"/>
    <w:multiLevelType w:val="hybridMultilevel"/>
    <w:tmpl w:val="252090D2"/>
    <w:lvl w:ilvl="0" w:tplc="878A5DC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475F4"/>
    <w:multiLevelType w:val="multilevel"/>
    <w:tmpl w:val="A1EA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0C6730"/>
    <w:multiLevelType w:val="multilevel"/>
    <w:tmpl w:val="E16209B6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0" w:hanging="3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F71EBE"/>
    <w:multiLevelType w:val="hybridMultilevel"/>
    <w:tmpl w:val="DF706D2A"/>
    <w:lvl w:ilvl="0" w:tplc="FEB28B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7460">
    <w:abstractNumId w:val="7"/>
  </w:num>
  <w:num w:numId="2" w16cid:durableId="1921677475">
    <w:abstractNumId w:val="33"/>
  </w:num>
  <w:num w:numId="3" w16cid:durableId="1178351938">
    <w:abstractNumId w:val="32"/>
  </w:num>
  <w:num w:numId="4" w16cid:durableId="1791969776">
    <w:abstractNumId w:val="28"/>
  </w:num>
  <w:num w:numId="5" w16cid:durableId="159467464">
    <w:abstractNumId w:val="6"/>
  </w:num>
  <w:num w:numId="6" w16cid:durableId="153378978">
    <w:abstractNumId w:val="35"/>
  </w:num>
  <w:num w:numId="7" w16cid:durableId="457187909">
    <w:abstractNumId w:val="2"/>
  </w:num>
  <w:num w:numId="8" w16cid:durableId="1118136668">
    <w:abstractNumId w:val="13"/>
  </w:num>
  <w:num w:numId="9" w16cid:durableId="746682928">
    <w:abstractNumId w:val="5"/>
  </w:num>
  <w:num w:numId="10" w16cid:durableId="145099589">
    <w:abstractNumId w:val="27"/>
  </w:num>
  <w:num w:numId="11" w16cid:durableId="1667828775">
    <w:abstractNumId w:val="34"/>
  </w:num>
  <w:num w:numId="12" w16cid:durableId="488980283">
    <w:abstractNumId w:val="1"/>
  </w:num>
  <w:num w:numId="13" w16cid:durableId="1746370476">
    <w:abstractNumId w:val="15"/>
  </w:num>
  <w:num w:numId="14" w16cid:durableId="1174884058">
    <w:abstractNumId w:val="0"/>
  </w:num>
  <w:num w:numId="15" w16cid:durableId="1891723706">
    <w:abstractNumId w:val="30"/>
  </w:num>
  <w:num w:numId="16" w16cid:durableId="1497720337">
    <w:abstractNumId w:val="26"/>
  </w:num>
  <w:num w:numId="17" w16cid:durableId="1934505529">
    <w:abstractNumId w:val="14"/>
  </w:num>
  <w:num w:numId="18" w16cid:durableId="845750063">
    <w:abstractNumId w:val="3"/>
  </w:num>
  <w:num w:numId="19" w16cid:durableId="1707027759">
    <w:abstractNumId w:val="31"/>
  </w:num>
  <w:num w:numId="20" w16cid:durableId="1481117040">
    <w:abstractNumId w:val="11"/>
  </w:num>
  <w:num w:numId="21" w16cid:durableId="1738169000">
    <w:abstractNumId w:val="19"/>
  </w:num>
  <w:num w:numId="22" w16cid:durableId="24989179">
    <w:abstractNumId w:val="29"/>
  </w:num>
  <w:num w:numId="23" w16cid:durableId="77286676">
    <w:abstractNumId w:val="16"/>
  </w:num>
  <w:num w:numId="24" w16cid:durableId="720444635">
    <w:abstractNumId w:val="25"/>
  </w:num>
  <w:num w:numId="25" w16cid:durableId="248123220">
    <w:abstractNumId w:val="9"/>
  </w:num>
  <w:num w:numId="26" w16cid:durableId="889655312">
    <w:abstractNumId w:val="17"/>
  </w:num>
  <w:num w:numId="27" w16cid:durableId="1929146770">
    <w:abstractNumId w:val="23"/>
  </w:num>
  <w:num w:numId="28" w16cid:durableId="751314987">
    <w:abstractNumId w:val="10"/>
  </w:num>
  <w:num w:numId="29" w16cid:durableId="870194052">
    <w:abstractNumId w:val="8"/>
  </w:num>
  <w:num w:numId="30" w16cid:durableId="1012416981">
    <w:abstractNumId w:val="4"/>
  </w:num>
  <w:num w:numId="31" w16cid:durableId="83690463">
    <w:abstractNumId w:val="18"/>
  </w:num>
  <w:num w:numId="32" w16cid:durableId="974988499">
    <w:abstractNumId w:val="22"/>
  </w:num>
  <w:num w:numId="33" w16cid:durableId="61607884">
    <w:abstractNumId w:val="12"/>
  </w:num>
  <w:num w:numId="34" w16cid:durableId="312177126">
    <w:abstractNumId w:val="24"/>
  </w:num>
  <w:num w:numId="35" w16cid:durableId="1819492821">
    <w:abstractNumId w:val="21"/>
  </w:num>
  <w:num w:numId="36" w16cid:durableId="475411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C0"/>
    <w:rsid w:val="000007BA"/>
    <w:rsid w:val="00001D19"/>
    <w:rsid w:val="00001E83"/>
    <w:rsid w:val="00002916"/>
    <w:rsid w:val="00003BBE"/>
    <w:rsid w:val="00004734"/>
    <w:rsid w:val="00006262"/>
    <w:rsid w:val="00010CF6"/>
    <w:rsid w:val="00011069"/>
    <w:rsid w:val="000113C9"/>
    <w:rsid w:val="00011743"/>
    <w:rsid w:val="00013622"/>
    <w:rsid w:val="00014D30"/>
    <w:rsid w:val="00014DC3"/>
    <w:rsid w:val="00015BA3"/>
    <w:rsid w:val="00015EB3"/>
    <w:rsid w:val="00020CAA"/>
    <w:rsid w:val="00020F21"/>
    <w:rsid w:val="00022CAB"/>
    <w:rsid w:val="000245DC"/>
    <w:rsid w:val="00024CB8"/>
    <w:rsid w:val="0002696F"/>
    <w:rsid w:val="00027B83"/>
    <w:rsid w:val="000332A9"/>
    <w:rsid w:val="00034969"/>
    <w:rsid w:val="00034D2E"/>
    <w:rsid w:val="00036237"/>
    <w:rsid w:val="00040181"/>
    <w:rsid w:val="00040486"/>
    <w:rsid w:val="00042427"/>
    <w:rsid w:val="0004386C"/>
    <w:rsid w:val="00046907"/>
    <w:rsid w:val="00046923"/>
    <w:rsid w:val="000515C2"/>
    <w:rsid w:val="0005395F"/>
    <w:rsid w:val="000568B3"/>
    <w:rsid w:val="00057FBC"/>
    <w:rsid w:val="000612C6"/>
    <w:rsid w:val="000648F1"/>
    <w:rsid w:val="00065913"/>
    <w:rsid w:val="00070BFB"/>
    <w:rsid w:val="00071EF2"/>
    <w:rsid w:val="0007373D"/>
    <w:rsid w:val="0007554C"/>
    <w:rsid w:val="000810B8"/>
    <w:rsid w:val="000826D2"/>
    <w:rsid w:val="00084811"/>
    <w:rsid w:val="00084878"/>
    <w:rsid w:val="00084F4C"/>
    <w:rsid w:val="00086435"/>
    <w:rsid w:val="00090E55"/>
    <w:rsid w:val="00091159"/>
    <w:rsid w:val="00091976"/>
    <w:rsid w:val="00094E83"/>
    <w:rsid w:val="000957FB"/>
    <w:rsid w:val="00096485"/>
    <w:rsid w:val="000A095F"/>
    <w:rsid w:val="000A2963"/>
    <w:rsid w:val="000A2CF0"/>
    <w:rsid w:val="000A64F7"/>
    <w:rsid w:val="000A6E4D"/>
    <w:rsid w:val="000A775C"/>
    <w:rsid w:val="000A7A03"/>
    <w:rsid w:val="000B0F94"/>
    <w:rsid w:val="000B1015"/>
    <w:rsid w:val="000B294F"/>
    <w:rsid w:val="000B3955"/>
    <w:rsid w:val="000B3AED"/>
    <w:rsid w:val="000C0B1E"/>
    <w:rsid w:val="000C0BFE"/>
    <w:rsid w:val="000C0C7E"/>
    <w:rsid w:val="000C15C9"/>
    <w:rsid w:val="000C186C"/>
    <w:rsid w:val="000C1C5B"/>
    <w:rsid w:val="000C1E27"/>
    <w:rsid w:val="000C25EE"/>
    <w:rsid w:val="000C2F51"/>
    <w:rsid w:val="000C4B3A"/>
    <w:rsid w:val="000C6217"/>
    <w:rsid w:val="000D18CD"/>
    <w:rsid w:val="000D19DB"/>
    <w:rsid w:val="000D3FD4"/>
    <w:rsid w:val="000D4A05"/>
    <w:rsid w:val="000D6DF7"/>
    <w:rsid w:val="000D6F83"/>
    <w:rsid w:val="000E2455"/>
    <w:rsid w:val="000E2B64"/>
    <w:rsid w:val="000E2D1F"/>
    <w:rsid w:val="000E3EAC"/>
    <w:rsid w:val="000E43F2"/>
    <w:rsid w:val="000E52F2"/>
    <w:rsid w:val="000F1F71"/>
    <w:rsid w:val="000F2206"/>
    <w:rsid w:val="000F2EB3"/>
    <w:rsid w:val="000F3C8A"/>
    <w:rsid w:val="000F61B7"/>
    <w:rsid w:val="00104BA7"/>
    <w:rsid w:val="00105CF8"/>
    <w:rsid w:val="00105EE9"/>
    <w:rsid w:val="0011078C"/>
    <w:rsid w:val="001109E4"/>
    <w:rsid w:val="00111C2E"/>
    <w:rsid w:val="00117910"/>
    <w:rsid w:val="00120E44"/>
    <w:rsid w:val="00123468"/>
    <w:rsid w:val="001253B9"/>
    <w:rsid w:val="00126D31"/>
    <w:rsid w:val="00127235"/>
    <w:rsid w:val="001279EF"/>
    <w:rsid w:val="00130569"/>
    <w:rsid w:val="00130789"/>
    <w:rsid w:val="00131B32"/>
    <w:rsid w:val="00132429"/>
    <w:rsid w:val="001362D8"/>
    <w:rsid w:val="00137DB0"/>
    <w:rsid w:val="0014003B"/>
    <w:rsid w:val="00140963"/>
    <w:rsid w:val="00140D41"/>
    <w:rsid w:val="0014135A"/>
    <w:rsid w:val="0014151F"/>
    <w:rsid w:val="0014226F"/>
    <w:rsid w:val="00142E23"/>
    <w:rsid w:val="001430BB"/>
    <w:rsid w:val="00144DB8"/>
    <w:rsid w:val="00145FB4"/>
    <w:rsid w:val="0015244D"/>
    <w:rsid w:val="00152ACA"/>
    <w:rsid w:val="00156270"/>
    <w:rsid w:val="00157284"/>
    <w:rsid w:val="001628D8"/>
    <w:rsid w:val="0016322D"/>
    <w:rsid w:val="00164603"/>
    <w:rsid w:val="00164756"/>
    <w:rsid w:val="00167DAC"/>
    <w:rsid w:val="001744E3"/>
    <w:rsid w:val="00176C77"/>
    <w:rsid w:val="00176E50"/>
    <w:rsid w:val="0018061C"/>
    <w:rsid w:val="00181A59"/>
    <w:rsid w:val="001825CD"/>
    <w:rsid w:val="00183377"/>
    <w:rsid w:val="00183E35"/>
    <w:rsid w:val="0019086B"/>
    <w:rsid w:val="00190CB0"/>
    <w:rsid w:val="00190F59"/>
    <w:rsid w:val="00190F77"/>
    <w:rsid w:val="00194719"/>
    <w:rsid w:val="001949EC"/>
    <w:rsid w:val="001A1389"/>
    <w:rsid w:val="001A1CEE"/>
    <w:rsid w:val="001A32CA"/>
    <w:rsid w:val="001A354C"/>
    <w:rsid w:val="001A5C17"/>
    <w:rsid w:val="001A5C30"/>
    <w:rsid w:val="001A71C9"/>
    <w:rsid w:val="001A766A"/>
    <w:rsid w:val="001B4AA4"/>
    <w:rsid w:val="001B7E6D"/>
    <w:rsid w:val="001C05B9"/>
    <w:rsid w:val="001C133C"/>
    <w:rsid w:val="001C1A56"/>
    <w:rsid w:val="001C26D3"/>
    <w:rsid w:val="001C33DD"/>
    <w:rsid w:val="001C380A"/>
    <w:rsid w:val="001C4631"/>
    <w:rsid w:val="001C5319"/>
    <w:rsid w:val="001C6996"/>
    <w:rsid w:val="001D07AF"/>
    <w:rsid w:val="001D11BD"/>
    <w:rsid w:val="001D1D0F"/>
    <w:rsid w:val="001D5384"/>
    <w:rsid w:val="001E2AFF"/>
    <w:rsid w:val="001E7F49"/>
    <w:rsid w:val="001F0190"/>
    <w:rsid w:val="001F088C"/>
    <w:rsid w:val="001F0970"/>
    <w:rsid w:val="001F17D6"/>
    <w:rsid w:val="001F28C6"/>
    <w:rsid w:val="001F3245"/>
    <w:rsid w:val="001F3D63"/>
    <w:rsid w:val="001F489B"/>
    <w:rsid w:val="001F57C0"/>
    <w:rsid w:val="001F6B3F"/>
    <w:rsid w:val="00200C32"/>
    <w:rsid w:val="00201ACC"/>
    <w:rsid w:val="00203D91"/>
    <w:rsid w:val="00204855"/>
    <w:rsid w:val="00206288"/>
    <w:rsid w:val="0020670F"/>
    <w:rsid w:val="00206939"/>
    <w:rsid w:val="002104DB"/>
    <w:rsid w:val="00211393"/>
    <w:rsid w:val="00212254"/>
    <w:rsid w:val="00212863"/>
    <w:rsid w:val="00213279"/>
    <w:rsid w:val="00215632"/>
    <w:rsid w:val="002215A2"/>
    <w:rsid w:val="00221B50"/>
    <w:rsid w:val="00222120"/>
    <w:rsid w:val="002234DC"/>
    <w:rsid w:val="002249D0"/>
    <w:rsid w:val="002301E9"/>
    <w:rsid w:val="002302F3"/>
    <w:rsid w:val="002314A3"/>
    <w:rsid w:val="0024016B"/>
    <w:rsid w:val="002403D4"/>
    <w:rsid w:val="00240944"/>
    <w:rsid w:val="00241879"/>
    <w:rsid w:val="00241DFC"/>
    <w:rsid w:val="002424E9"/>
    <w:rsid w:val="00245D48"/>
    <w:rsid w:val="00247BFC"/>
    <w:rsid w:val="002529EA"/>
    <w:rsid w:val="00254311"/>
    <w:rsid w:val="002543AE"/>
    <w:rsid w:val="0025523F"/>
    <w:rsid w:val="0025555C"/>
    <w:rsid w:val="00255E96"/>
    <w:rsid w:val="00263EFD"/>
    <w:rsid w:val="002647A2"/>
    <w:rsid w:val="00265BA6"/>
    <w:rsid w:val="00267ECB"/>
    <w:rsid w:val="00272330"/>
    <w:rsid w:val="002737A9"/>
    <w:rsid w:val="0027452C"/>
    <w:rsid w:val="00277D99"/>
    <w:rsid w:val="002839D4"/>
    <w:rsid w:val="00284357"/>
    <w:rsid w:val="0028545F"/>
    <w:rsid w:val="00285EEA"/>
    <w:rsid w:val="00290ACD"/>
    <w:rsid w:val="002912FF"/>
    <w:rsid w:val="0029232D"/>
    <w:rsid w:val="00295CD1"/>
    <w:rsid w:val="002A1E61"/>
    <w:rsid w:val="002A23DC"/>
    <w:rsid w:val="002A2694"/>
    <w:rsid w:val="002A49CC"/>
    <w:rsid w:val="002A5E88"/>
    <w:rsid w:val="002A6180"/>
    <w:rsid w:val="002B067D"/>
    <w:rsid w:val="002B06C0"/>
    <w:rsid w:val="002B0B90"/>
    <w:rsid w:val="002B2193"/>
    <w:rsid w:val="002B2886"/>
    <w:rsid w:val="002B2971"/>
    <w:rsid w:val="002B2C53"/>
    <w:rsid w:val="002B3296"/>
    <w:rsid w:val="002B4364"/>
    <w:rsid w:val="002B54F5"/>
    <w:rsid w:val="002C1BAF"/>
    <w:rsid w:val="002C2768"/>
    <w:rsid w:val="002C2F67"/>
    <w:rsid w:val="002C48CA"/>
    <w:rsid w:val="002C69BA"/>
    <w:rsid w:val="002C6D6E"/>
    <w:rsid w:val="002C72D2"/>
    <w:rsid w:val="002C787F"/>
    <w:rsid w:val="002D0E9F"/>
    <w:rsid w:val="002D11DB"/>
    <w:rsid w:val="002D2117"/>
    <w:rsid w:val="002D2B2B"/>
    <w:rsid w:val="002D3126"/>
    <w:rsid w:val="002D3C12"/>
    <w:rsid w:val="002D41B9"/>
    <w:rsid w:val="002D64FF"/>
    <w:rsid w:val="002E0FE2"/>
    <w:rsid w:val="002E1806"/>
    <w:rsid w:val="002E3FF9"/>
    <w:rsid w:val="002E44E9"/>
    <w:rsid w:val="002E4D81"/>
    <w:rsid w:val="002E718D"/>
    <w:rsid w:val="002F00DC"/>
    <w:rsid w:val="002F0495"/>
    <w:rsid w:val="002F138E"/>
    <w:rsid w:val="002F1BF5"/>
    <w:rsid w:val="002F205D"/>
    <w:rsid w:val="002F210E"/>
    <w:rsid w:val="002F30D0"/>
    <w:rsid w:val="002F4160"/>
    <w:rsid w:val="002F5729"/>
    <w:rsid w:val="002F67DF"/>
    <w:rsid w:val="00300E66"/>
    <w:rsid w:val="00300F71"/>
    <w:rsid w:val="0030166B"/>
    <w:rsid w:val="0030386A"/>
    <w:rsid w:val="00305280"/>
    <w:rsid w:val="00306820"/>
    <w:rsid w:val="00307AA7"/>
    <w:rsid w:val="003120D7"/>
    <w:rsid w:val="00313011"/>
    <w:rsid w:val="00314554"/>
    <w:rsid w:val="00316A2C"/>
    <w:rsid w:val="00316A9D"/>
    <w:rsid w:val="00320A09"/>
    <w:rsid w:val="00321520"/>
    <w:rsid w:val="003221C7"/>
    <w:rsid w:val="00323D43"/>
    <w:rsid w:val="003241C9"/>
    <w:rsid w:val="00330ABA"/>
    <w:rsid w:val="00331416"/>
    <w:rsid w:val="00331761"/>
    <w:rsid w:val="0033469A"/>
    <w:rsid w:val="00335BE4"/>
    <w:rsid w:val="00337861"/>
    <w:rsid w:val="00340BBA"/>
    <w:rsid w:val="00341879"/>
    <w:rsid w:val="003423F8"/>
    <w:rsid w:val="00345F45"/>
    <w:rsid w:val="00346C8E"/>
    <w:rsid w:val="00347CDF"/>
    <w:rsid w:val="00347FE5"/>
    <w:rsid w:val="00352177"/>
    <w:rsid w:val="003531BD"/>
    <w:rsid w:val="00353C68"/>
    <w:rsid w:val="00357179"/>
    <w:rsid w:val="00361899"/>
    <w:rsid w:val="00361F07"/>
    <w:rsid w:val="00363828"/>
    <w:rsid w:val="0036491D"/>
    <w:rsid w:val="00366109"/>
    <w:rsid w:val="00367478"/>
    <w:rsid w:val="003703C6"/>
    <w:rsid w:val="0037132A"/>
    <w:rsid w:val="00374EA3"/>
    <w:rsid w:val="00374FD7"/>
    <w:rsid w:val="003751A2"/>
    <w:rsid w:val="003766FD"/>
    <w:rsid w:val="00376799"/>
    <w:rsid w:val="00376C9B"/>
    <w:rsid w:val="0038053E"/>
    <w:rsid w:val="00380806"/>
    <w:rsid w:val="0038346B"/>
    <w:rsid w:val="003846CB"/>
    <w:rsid w:val="0038489F"/>
    <w:rsid w:val="00385F53"/>
    <w:rsid w:val="003863C9"/>
    <w:rsid w:val="00397436"/>
    <w:rsid w:val="003A2151"/>
    <w:rsid w:val="003A2662"/>
    <w:rsid w:val="003A31B6"/>
    <w:rsid w:val="003A4F99"/>
    <w:rsid w:val="003A55E2"/>
    <w:rsid w:val="003B03A6"/>
    <w:rsid w:val="003B0D7F"/>
    <w:rsid w:val="003B2508"/>
    <w:rsid w:val="003B37D5"/>
    <w:rsid w:val="003B44EB"/>
    <w:rsid w:val="003B72CE"/>
    <w:rsid w:val="003C3912"/>
    <w:rsid w:val="003C54D7"/>
    <w:rsid w:val="003C6108"/>
    <w:rsid w:val="003C67C4"/>
    <w:rsid w:val="003D0F0C"/>
    <w:rsid w:val="003D6A7E"/>
    <w:rsid w:val="003D797D"/>
    <w:rsid w:val="003E2CF1"/>
    <w:rsid w:val="003E383B"/>
    <w:rsid w:val="003E3E93"/>
    <w:rsid w:val="003E5684"/>
    <w:rsid w:val="003E6691"/>
    <w:rsid w:val="003E79F3"/>
    <w:rsid w:val="003F33A0"/>
    <w:rsid w:val="003F4D56"/>
    <w:rsid w:val="0040012E"/>
    <w:rsid w:val="004006B0"/>
    <w:rsid w:val="0040079E"/>
    <w:rsid w:val="0040412C"/>
    <w:rsid w:val="004112C4"/>
    <w:rsid w:val="00412302"/>
    <w:rsid w:val="00413D0F"/>
    <w:rsid w:val="004150CB"/>
    <w:rsid w:val="00416F79"/>
    <w:rsid w:val="00420AC1"/>
    <w:rsid w:val="00420F5E"/>
    <w:rsid w:val="004223EF"/>
    <w:rsid w:val="0042371E"/>
    <w:rsid w:val="00423E25"/>
    <w:rsid w:val="00425413"/>
    <w:rsid w:val="00425DDE"/>
    <w:rsid w:val="00431864"/>
    <w:rsid w:val="00431C63"/>
    <w:rsid w:val="004357B5"/>
    <w:rsid w:val="00437649"/>
    <w:rsid w:val="00440682"/>
    <w:rsid w:val="00441769"/>
    <w:rsid w:val="0044215D"/>
    <w:rsid w:val="004421B9"/>
    <w:rsid w:val="004457ED"/>
    <w:rsid w:val="00454AFE"/>
    <w:rsid w:val="00456DFA"/>
    <w:rsid w:val="00456F13"/>
    <w:rsid w:val="0045737B"/>
    <w:rsid w:val="00457938"/>
    <w:rsid w:val="004624C5"/>
    <w:rsid w:val="00463002"/>
    <w:rsid w:val="00465BCA"/>
    <w:rsid w:val="00467D1C"/>
    <w:rsid w:val="00472F0D"/>
    <w:rsid w:val="00473711"/>
    <w:rsid w:val="00475030"/>
    <w:rsid w:val="00482165"/>
    <w:rsid w:val="00483CA5"/>
    <w:rsid w:val="0048639E"/>
    <w:rsid w:val="00486CBA"/>
    <w:rsid w:val="00487842"/>
    <w:rsid w:val="00487CDE"/>
    <w:rsid w:val="00487F09"/>
    <w:rsid w:val="00490E54"/>
    <w:rsid w:val="00493172"/>
    <w:rsid w:val="004933D7"/>
    <w:rsid w:val="004947C2"/>
    <w:rsid w:val="0049494C"/>
    <w:rsid w:val="00495967"/>
    <w:rsid w:val="0049676F"/>
    <w:rsid w:val="00497B49"/>
    <w:rsid w:val="004A01CD"/>
    <w:rsid w:val="004A2347"/>
    <w:rsid w:val="004A2851"/>
    <w:rsid w:val="004A446D"/>
    <w:rsid w:val="004A44C3"/>
    <w:rsid w:val="004A5763"/>
    <w:rsid w:val="004A5A87"/>
    <w:rsid w:val="004A5DF8"/>
    <w:rsid w:val="004A739F"/>
    <w:rsid w:val="004A77D1"/>
    <w:rsid w:val="004B4D79"/>
    <w:rsid w:val="004B70F9"/>
    <w:rsid w:val="004C0C47"/>
    <w:rsid w:val="004C0FFE"/>
    <w:rsid w:val="004C2501"/>
    <w:rsid w:val="004C4986"/>
    <w:rsid w:val="004D0B48"/>
    <w:rsid w:val="004D244C"/>
    <w:rsid w:val="004D26FE"/>
    <w:rsid w:val="004D6ECB"/>
    <w:rsid w:val="004D79FB"/>
    <w:rsid w:val="004E21E0"/>
    <w:rsid w:val="004E31BC"/>
    <w:rsid w:val="004E4140"/>
    <w:rsid w:val="004E4A97"/>
    <w:rsid w:val="004E4DFB"/>
    <w:rsid w:val="004E7BBD"/>
    <w:rsid w:val="004F00B8"/>
    <w:rsid w:val="004F1D15"/>
    <w:rsid w:val="004F22D4"/>
    <w:rsid w:val="004F7AE2"/>
    <w:rsid w:val="004F7DB7"/>
    <w:rsid w:val="00500F75"/>
    <w:rsid w:val="005017FB"/>
    <w:rsid w:val="00501935"/>
    <w:rsid w:val="00502346"/>
    <w:rsid w:val="005035C9"/>
    <w:rsid w:val="00505016"/>
    <w:rsid w:val="00505784"/>
    <w:rsid w:val="00507832"/>
    <w:rsid w:val="00510468"/>
    <w:rsid w:val="0051381F"/>
    <w:rsid w:val="00516EBC"/>
    <w:rsid w:val="005171AB"/>
    <w:rsid w:val="00517B8D"/>
    <w:rsid w:val="00520B56"/>
    <w:rsid w:val="00520D24"/>
    <w:rsid w:val="00521DAC"/>
    <w:rsid w:val="0052285B"/>
    <w:rsid w:val="005236C4"/>
    <w:rsid w:val="00523842"/>
    <w:rsid w:val="00525E12"/>
    <w:rsid w:val="00526432"/>
    <w:rsid w:val="0053157C"/>
    <w:rsid w:val="0053690B"/>
    <w:rsid w:val="00536B79"/>
    <w:rsid w:val="00541F7F"/>
    <w:rsid w:val="00542A93"/>
    <w:rsid w:val="00544671"/>
    <w:rsid w:val="00544AD2"/>
    <w:rsid w:val="00546A94"/>
    <w:rsid w:val="00546DE9"/>
    <w:rsid w:val="00547BBF"/>
    <w:rsid w:val="00547E20"/>
    <w:rsid w:val="005505A1"/>
    <w:rsid w:val="00552687"/>
    <w:rsid w:val="0055361A"/>
    <w:rsid w:val="00553D40"/>
    <w:rsid w:val="00557333"/>
    <w:rsid w:val="00557CA0"/>
    <w:rsid w:val="00561FE7"/>
    <w:rsid w:val="00562222"/>
    <w:rsid w:val="0056360A"/>
    <w:rsid w:val="00564509"/>
    <w:rsid w:val="005705BB"/>
    <w:rsid w:val="0057128B"/>
    <w:rsid w:val="00573C66"/>
    <w:rsid w:val="00573ED6"/>
    <w:rsid w:val="00575F18"/>
    <w:rsid w:val="00580A8F"/>
    <w:rsid w:val="00582672"/>
    <w:rsid w:val="005834BE"/>
    <w:rsid w:val="00584E63"/>
    <w:rsid w:val="00586627"/>
    <w:rsid w:val="0058693F"/>
    <w:rsid w:val="005875F0"/>
    <w:rsid w:val="00591C65"/>
    <w:rsid w:val="005954E1"/>
    <w:rsid w:val="00595729"/>
    <w:rsid w:val="0059696E"/>
    <w:rsid w:val="005A0AB4"/>
    <w:rsid w:val="005A1E5D"/>
    <w:rsid w:val="005A3128"/>
    <w:rsid w:val="005A3FA6"/>
    <w:rsid w:val="005A47D8"/>
    <w:rsid w:val="005A5F01"/>
    <w:rsid w:val="005B0588"/>
    <w:rsid w:val="005B2F19"/>
    <w:rsid w:val="005B3649"/>
    <w:rsid w:val="005C3878"/>
    <w:rsid w:val="005C4F22"/>
    <w:rsid w:val="005C6476"/>
    <w:rsid w:val="005D2C23"/>
    <w:rsid w:val="005D319D"/>
    <w:rsid w:val="005D3AD5"/>
    <w:rsid w:val="005E0C1C"/>
    <w:rsid w:val="005E106A"/>
    <w:rsid w:val="005E433E"/>
    <w:rsid w:val="005E67A0"/>
    <w:rsid w:val="005E79B5"/>
    <w:rsid w:val="005E7EC0"/>
    <w:rsid w:val="005F0DAB"/>
    <w:rsid w:val="005F12B2"/>
    <w:rsid w:val="005F2D82"/>
    <w:rsid w:val="005F46EB"/>
    <w:rsid w:val="005F52E9"/>
    <w:rsid w:val="006021FE"/>
    <w:rsid w:val="00602D65"/>
    <w:rsid w:val="006034B2"/>
    <w:rsid w:val="00610DBA"/>
    <w:rsid w:val="0061237C"/>
    <w:rsid w:val="00612D34"/>
    <w:rsid w:val="0061359B"/>
    <w:rsid w:val="0061374B"/>
    <w:rsid w:val="006138C2"/>
    <w:rsid w:val="0061495A"/>
    <w:rsid w:val="0062072D"/>
    <w:rsid w:val="00625C0C"/>
    <w:rsid w:val="00626DDC"/>
    <w:rsid w:val="00626FAE"/>
    <w:rsid w:val="00627313"/>
    <w:rsid w:val="00627A18"/>
    <w:rsid w:val="00631A30"/>
    <w:rsid w:val="006320E3"/>
    <w:rsid w:val="00633101"/>
    <w:rsid w:val="006352A6"/>
    <w:rsid w:val="006353F1"/>
    <w:rsid w:val="00636B4B"/>
    <w:rsid w:val="0064159C"/>
    <w:rsid w:val="00642808"/>
    <w:rsid w:val="00642DF0"/>
    <w:rsid w:val="006432D4"/>
    <w:rsid w:val="00643D47"/>
    <w:rsid w:val="0064485F"/>
    <w:rsid w:val="00645743"/>
    <w:rsid w:val="00650887"/>
    <w:rsid w:val="00654A9D"/>
    <w:rsid w:val="0065515B"/>
    <w:rsid w:val="0066043C"/>
    <w:rsid w:val="00661484"/>
    <w:rsid w:val="0066210D"/>
    <w:rsid w:val="00662332"/>
    <w:rsid w:val="0066350C"/>
    <w:rsid w:val="00664418"/>
    <w:rsid w:val="00665C89"/>
    <w:rsid w:val="00666BB2"/>
    <w:rsid w:val="00670B72"/>
    <w:rsid w:val="006714EA"/>
    <w:rsid w:val="006720B1"/>
    <w:rsid w:val="00672220"/>
    <w:rsid w:val="0067237D"/>
    <w:rsid w:val="00673EF6"/>
    <w:rsid w:val="00674E19"/>
    <w:rsid w:val="00677C83"/>
    <w:rsid w:val="00680976"/>
    <w:rsid w:val="00681AD1"/>
    <w:rsid w:val="0068223D"/>
    <w:rsid w:val="00683528"/>
    <w:rsid w:val="00685783"/>
    <w:rsid w:val="0068635F"/>
    <w:rsid w:val="00686D8D"/>
    <w:rsid w:val="006930B7"/>
    <w:rsid w:val="00697436"/>
    <w:rsid w:val="006A0D5B"/>
    <w:rsid w:val="006A26A5"/>
    <w:rsid w:val="006A3529"/>
    <w:rsid w:val="006A6656"/>
    <w:rsid w:val="006A6A4D"/>
    <w:rsid w:val="006A7220"/>
    <w:rsid w:val="006B0698"/>
    <w:rsid w:val="006B0818"/>
    <w:rsid w:val="006B1E22"/>
    <w:rsid w:val="006B2BED"/>
    <w:rsid w:val="006B4631"/>
    <w:rsid w:val="006B481D"/>
    <w:rsid w:val="006B533E"/>
    <w:rsid w:val="006B62E9"/>
    <w:rsid w:val="006B6B93"/>
    <w:rsid w:val="006C0778"/>
    <w:rsid w:val="006C0BD4"/>
    <w:rsid w:val="006C1551"/>
    <w:rsid w:val="006C1D5F"/>
    <w:rsid w:val="006C306F"/>
    <w:rsid w:val="006C3D46"/>
    <w:rsid w:val="006C62B1"/>
    <w:rsid w:val="006C6647"/>
    <w:rsid w:val="006C7735"/>
    <w:rsid w:val="006D3A2F"/>
    <w:rsid w:val="006D63C2"/>
    <w:rsid w:val="006D7A42"/>
    <w:rsid w:val="006E2E06"/>
    <w:rsid w:val="006E4B9D"/>
    <w:rsid w:val="006E773B"/>
    <w:rsid w:val="006E7F85"/>
    <w:rsid w:val="006F095C"/>
    <w:rsid w:val="006F39B1"/>
    <w:rsid w:val="006F5046"/>
    <w:rsid w:val="006F570D"/>
    <w:rsid w:val="00700EE8"/>
    <w:rsid w:val="007026E0"/>
    <w:rsid w:val="00703084"/>
    <w:rsid w:val="00703097"/>
    <w:rsid w:val="00704B5C"/>
    <w:rsid w:val="007055FB"/>
    <w:rsid w:val="007060F0"/>
    <w:rsid w:val="00707700"/>
    <w:rsid w:val="00707BCE"/>
    <w:rsid w:val="0071159C"/>
    <w:rsid w:val="00712EBF"/>
    <w:rsid w:val="00715FBC"/>
    <w:rsid w:val="007179D7"/>
    <w:rsid w:val="00717EBF"/>
    <w:rsid w:val="00721F3E"/>
    <w:rsid w:val="0072388A"/>
    <w:rsid w:val="0072488E"/>
    <w:rsid w:val="00725E23"/>
    <w:rsid w:val="007265D4"/>
    <w:rsid w:val="007265F7"/>
    <w:rsid w:val="007314F1"/>
    <w:rsid w:val="00732F7A"/>
    <w:rsid w:val="00733D24"/>
    <w:rsid w:val="0073426D"/>
    <w:rsid w:val="00735AC5"/>
    <w:rsid w:val="0074197B"/>
    <w:rsid w:val="00745C71"/>
    <w:rsid w:val="00746527"/>
    <w:rsid w:val="00746966"/>
    <w:rsid w:val="007469C6"/>
    <w:rsid w:val="007500D1"/>
    <w:rsid w:val="0075291F"/>
    <w:rsid w:val="00752CD3"/>
    <w:rsid w:val="00753099"/>
    <w:rsid w:val="00755B08"/>
    <w:rsid w:val="007564CF"/>
    <w:rsid w:val="007571D4"/>
    <w:rsid w:val="00761693"/>
    <w:rsid w:val="00761B0A"/>
    <w:rsid w:val="00763A97"/>
    <w:rsid w:val="00764AEA"/>
    <w:rsid w:val="00764FCB"/>
    <w:rsid w:val="007659DA"/>
    <w:rsid w:val="00767546"/>
    <w:rsid w:val="00771A32"/>
    <w:rsid w:val="00772228"/>
    <w:rsid w:val="00772E77"/>
    <w:rsid w:val="00774249"/>
    <w:rsid w:val="00774DAB"/>
    <w:rsid w:val="00775054"/>
    <w:rsid w:val="007750CD"/>
    <w:rsid w:val="00775EBB"/>
    <w:rsid w:val="0077660C"/>
    <w:rsid w:val="0077773A"/>
    <w:rsid w:val="00781A9C"/>
    <w:rsid w:val="00781F15"/>
    <w:rsid w:val="00782ED5"/>
    <w:rsid w:val="007834D6"/>
    <w:rsid w:val="00784B9F"/>
    <w:rsid w:val="00786A92"/>
    <w:rsid w:val="00787DCC"/>
    <w:rsid w:val="0079199B"/>
    <w:rsid w:val="00791A1A"/>
    <w:rsid w:val="007958B3"/>
    <w:rsid w:val="0079721D"/>
    <w:rsid w:val="00797593"/>
    <w:rsid w:val="0079765C"/>
    <w:rsid w:val="007B3BBA"/>
    <w:rsid w:val="007B52A9"/>
    <w:rsid w:val="007B672A"/>
    <w:rsid w:val="007B67C0"/>
    <w:rsid w:val="007B7C9C"/>
    <w:rsid w:val="007C0A3D"/>
    <w:rsid w:val="007C0F00"/>
    <w:rsid w:val="007C120F"/>
    <w:rsid w:val="007C1A7E"/>
    <w:rsid w:val="007C1CE9"/>
    <w:rsid w:val="007C2556"/>
    <w:rsid w:val="007C2B6F"/>
    <w:rsid w:val="007C6715"/>
    <w:rsid w:val="007D2F9E"/>
    <w:rsid w:val="007D3D1D"/>
    <w:rsid w:val="007D48B5"/>
    <w:rsid w:val="007D5857"/>
    <w:rsid w:val="007D68B2"/>
    <w:rsid w:val="007D7DE9"/>
    <w:rsid w:val="007E244F"/>
    <w:rsid w:val="007E5B68"/>
    <w:rsid w:val="007E78B3"/>
    <w:rsid w:val="007E7E22"/>
    <w:rsid w:val="007F0A68"/>
    <w:rsid w:val="007F14E6"/>
    <w:rsid w:val="007F60EF"/>
    <w:rsid w:val="007F6389"/>
    <w:rsid w:val="007F683F"/>
    <w:rsid w:val="00804F90"/>
    <w:rsid w:val="00811989"/>
    <w:rsid w:val="00811B2B"/>
    <w:rsid w:val="00812DF9"/>
    <w:rsid w:val="00813E0E"/>
    <w:rsid w:val="008141CB"/>
    <w:rsid w:val="00814B17"/>
    <w:rsid w:val="00815B11"/>
    <w:rsid w:val="00816148"/>
    <w:rsid w:val="00816B9F"/>
    <w:rsid w:val="00817463"/>
    <w:rsid w:val="008208C4"/>
    <w:rsid w:val="00823C84"/>
    <w:rsid w:val="0082594A"/>
    <w:rsid w:val="00825D62"/>
    <w:rsid w:val="008262DB"/>
    <w:rsid w:val="008304BC"/>
    <w:rsid w:val="00832617"/>
    <w:rsid w:val="0083308F"/>
    <w:rsid w:val="008333F8"/>
    <w:rsid w:val="008337DB"/>
    <w:rsid w:val="00835209"/>
    <w:rsid w:val="0083606F"/>
    <w:rsid w:val="00837798"/>
    <w:rsid w:val="0084312D"/>
    <w:rsid w:val="00846838"/>
    <w:rsid w:val="00846C37"/>
    <w:rsid w:val="00847DA9"/>
    <w:rsid w:val="00852370"/>
    <w:rsid w:val="008551AF"/>
    <w:rsid w:val="008557ED"/>
    <w:rsid w:val="00855B2A"/>
    <w:rsid w:val="00855EB6"/>
    <w:rsid w:val="008561DA"/>
    <w:rsid w:val="00856F98"/>
    <w:rsid w:val="00857D83"/>
    <w:rsid w:val="00860BDC"/>
    <w:rsid w:val="008664D2"/>
    <w:rsid w:val="00867AD9"/>
    <w:rsid w:val="00870780"/>
    <w:rsid w:val="00871691"/>
    <w:rsid w:val="0087367F"/>
    <w:rsid w:val="0087486D"/>
    <w:rsid w:val="00874912"/>
    <w:rsid w:val="00874BCA"/>
    <w:rsid w:val="00875DEC"/>
    <w:rsid w:val="008767CB"/>
    <w:rsid w:val="00876CFC"/>
    <w:rsid w:val="00876D3C"/>
    <w:rsid w:val="0087725D"/>
    <w:rsid w:val="00880BF8"/>
    <w:rsid w:val="00882A3E"/>
    <w:rsid w:val="00882ACE"/>
    <w:rsid w:val="008849A8"/>
    <w:rsid w:val="00885345"/>
    <w:rsid w:val="00885813"/>
    <w:rsid w:val="00885DC5"/>
    <w:rsid w:val="008873F6"/>
    <w:rsid w:val="00891012"/>
    <w:rsid w:val="008953CF"/>
    <w:rsid w:val="008A2E89"/>
    <w:rsid w:val="008A3F13"/>
    <w:rsid w:val="008A4ED4"/>
    <w:rsid w:val="008A6510"/>
    <w:rsid w:val="008A7D66"/>
    <w:rsid w:val="008B18F4"/>
    <w:rsid w:val="008B5154"/>
    <w:rsid w:val="008B5660"/>
    <w:rsid w:val="008B66E8"/>
    <w:rsid w:val="008B7F4C"/>
    <w:rsid w:val="008B7F5C"/>
    <w:rsid w:val="008C0CAB"/>
    <w:rsid w:val="008C274F"/>
    <w:rsid w:val="008C2A42"/>
    <w:rsid w:val="008C3380"/>
    <w:rsid w:val="008C4799"/>
    <w:rsid w:val="008C5109"/>
    <w:rsid w:val="008C6E06"/>
    <w:rsid w:val="008D16F7"/>
    <w:rsid w:val="008D1C3C"/>
    <w:rsid w:val="008D249B"/>
    <w:rsid w:val="008D2520"/>
    <w:rsid w:val="008D2C60"/>
    <w:rsid w:val="008D3BDD"/>
    <w:rsid w:val="008D448F"/>
    <w:rsid w:val="008D46AB"/>
    <w:rsid w:val="008D49CA"/>
    <w:rsid w:val="008D63D6"/>
    <w:rsid w:val="008E1A50"/>
    <w:rsid w:val="008E49C5"/>
    <w:rsid w:val="008E71CB"/>
    <w:rsid w:val="008F0B20"/>
    <w:rsid w:val="008F1B2D"/>
    <w:rsid w:val="008F1F0C"/>
    <w:rsid w:val="008F20CA"/>
    <w:rsid w:val="008F2DE7"/>
    <w:rsid w:val="008F4793"/>
    <w:rsid w:val="008F4BA0"/>
    <w:rsid w:val="008F7516"/>
    <w:rsid w:val="008F765D"/>
    <w:rsid w:val="0090319E"/>
    <w:rsid w:val="00903368"/>
    <w:rsid w:val="00903697"/>
    <w:rsid w:val="00910F9C"/>
    <w:rsid w:val="00911E8F"/>
    <w:rsid w:val="0091251C"/>
    <w:rsid w:val="00913C05"/>
    <w:rsid w:val="0091413C"/>
    <w:rsid w:val="009166AE"/>
    <w:rsid w:val="00916717"/>
    <w:rsid w:val="00916AC7"/>
    <w:rsid w:val="00920152"/>
    <w:rsid w:val="00920A9F"/>
    <w:rsid w:val="009223FE"/>
    <w:rsid w:val="009236DF"/>
    <w:rsid w:val="00924CA9"/>
    <w:rsid w:val="00925906"/>
    <w:rsid w:val="009310E1"/>
    <w:rsid w:val="009312A1"/>
    <w:rsid w:val="009330B3"/>
    <w:rsid w:val="009443DE"/>
    <w:rsid w:val="0094508E"/>
    <w:rsid w:val="00947B9D"/>
    <w:rsid w:val="00950AB3"/>
    <w:rsid w:val="00952335"/>
    <w:rsid w:val="00952571"/>
    <w:rsid w:val="00952C98"/>
    <w:rsid w:val="00955E81"/>
    <w:rsid w:val="00956F4C"/>
    <w:rsid w:val="009573FD"/>
    <w:rsid w:val="0095762F"/>
    <w:rsid w:val="00961175"/>
    <w:rsid w:val="00961516"/>
    <w:rsid w:val="0096191D"/>
    <w:rsid w:val="00961CC7"/>
    <w:rsid w:val="00962149"/>
    <w:rsid w:val="00962727"/>
    <w:rsid w:val="0096459E"/>
    <w:rsid w:val="00964AD0"/>
    <w:rsid w:val="00967640"/>
    <w:rsid w:val="00967A70"/>
    <w:rsid w:val="00970390"/>
    <w:rsid w:val="009703E7"/>
    <w:rsid w:val="00971777"/>
    <w:rsid w:val="00974F4C"/>
    <w:rsid w:val="00976250"/>
    <w:rsid w:val="0097727B"/>
    <w:rsid w:val="009812CA"/>
    <w:rsid w:val="00984128"/>
    <w:rsid w:val="00985FB7"/>
    <w:rsid w:val="00987B71"/>
    <w:rsid w:val="00987C43"/>
    <w:rsid w:val="009907BE"/>
    <w:rsid w:val="00991C55"/>
    <w:rsid w:val="00991E78"/>
    <w:rsid w:val="00992CE9"/>
    <w:rsid w:val="009932ED"/>
    <w:rsid w:val="00994961"/>
    <w:rsid w:val="00994BC1"/>
    <w:rsid w:val="00996E41"/>
    <w:rsid w:val="009A0CE0"/>
    <w:rsid w:val="009A1D1F"/>
    <w:rsid w:val="009A21E7"/>
    <w:rsid w:val="009A37D2"/>
    <w:rsid w:val="009A407E"/>
    <w:rsid w:val="009A4CED"/>
    <w:rsid w:val="009A6B02"/>
    <w:rsid w:val="009A6D2B"/>
    <w:rsid w:val="009A7B9B"/>
    <w:rsid w:val="009B2558"/>
    <w:rsid w:val="009B39AE"/>
    <w:rsid w:val="009B6712"/>
    <w:rsid w:val="009B6816"/>
    <w:rsid w:val="009B799E"/>
    <w:rsid w:val="009C2040"/>
    <w:rsid w:val="009C25B7"/>
    <w:rsid w:val="009C5D8F"/>
    <w:rsid w:val="009C7DAD"/>
    <w:rsid w:val="009D08D1"/>
    <w:rsid w:val="009D0F30"/>
    <w:rsid w:val="009D0F61"/>
    <w:rsid w:val="009D2B1C"/>
    <w:rsid w:val="009D3817"/>
    <w:rsid w:val="009D3AD4"/>
    <w:rsid w:val="009D59F2"/>
    <w:rsid w:val="009E04EE"/>
    <w:rsid w:val="009E1522"/>
    <w:rsid w:val="009E2684"/>
    <w:rsid w:val="009E3813"/>
    <w:rsid w:val="009E7770"/>
    <w:rsid w:val="009F08F6"/>
    <w:rsid w:val="009F09D1"/>
    <w:rsid w:val="009F14D8"/>
    <w:rsid w:val="009F267B"/>
    <w:rsid w:val="009F2B37"/>
    <w:rsid w:val="009F2B98"/>
    <w:rsid w:val="009F2E6C"/>
    <w:rsid w:val="009F4203"/>
    <w:rsid w:val="009F4A2F"/>
    <w:rsid w:val="009F560D"/>
    <w:rsid w:val="009F5FF5"/>
    <w:rsid w:val="009F7193"/>
    <w:rsid w:val="00A004E4"/>
    <w:rsid w:val="00A034D9"/>
    <w:rsid w:val="00A04494"/>
    <w:rsid w:val="00A044BB"/>
    <w:rsid w:val="00A051F1"/>
    <w:rsid w:val="00A052DC"/>
    <w:rsid w:val="00A073A8"/>
    <w:rsid w:val="00A11E01"/>
    <w:rsid w:val="00A123B8"/>
    <w:rsid w:val="00A12D1C"/>
    <w:rsid w:val="00A151F5"/>
    <w:rsid w:val="00A17940"/>
    <w:rsid w:val="00A20028"/>
    <w:rsid w:val="00A20219"/>
    <w:rsid w:val="00A22C09"/>
    <w:rsid w:val="00A22ECE"/>
    <w:rsid w:val="00A23F63"/>
    <w:rsid w:val="00A272ED"/>
    <w:rsid w:val="00A311F5"/>
    <w:rsid w:val="00A32D7E"/>
    <w:rsid w:val="00A42132"/>
    <w:rsid w:val="00A4271F"/>
    <w:rsid w:val="00A4311A"/>
    <w:rsid w:val="00A44CB4"/>
    <w:rsid w:val="00A45857"/>
    <w:rsid w:val="00A45EC8"/>
    <w:rsid w:val="00A50DF6"/>
    <w:rsid w:val="00A5183B"/>
    <w:rsid w:val="00A5330D"/>
    <w:rsid w:val="00A53571"/>
    <w:rsid w:val="00A54509"/>
    <w:rsid w:val="00A54ACC"/>
    <w:rsid w:val="00A5551B"/>
    <w:rsid w:val="00A565A9"/>
    <w:rsid w:val="00A5785E"/>
    <w:rsid w:val="00A57E32"/>
    <w:rsid w:val="00A57E91"/>
    <w:rsid w:val="00A6182E"/>
    <w:rsid w:val="00A62C1A"/>
    <w:rsid w:val="00A62C9A"/>
    <w:rsid w:val="00A62DA7"/>
    <w:rsid w:val="00A63210"/>
    <w:rsid w:val="00A63741"/>
    <w:rsid w:val="00A71B17"/>
    <w:rsid w:val="00A7228C"/>
    <w:rsid w:val="00A7264C"/>
    <w:rsid w:val="00A819D7"/>
    <w:rsid w:val="00A8244A"/>
    <w:rsid w:val="00A832A5"/>
    <w:rsid w:val="00A83628"/>
    <w:rsid w:val="00A867E8"/>
    <w:rsid w:val="00A86B33"/>
    <w:rsid w:val="00A90AD6"/>
    <w:rsid w:val="00A91741"/>
    <w:rsid w:val="00A92594"/>
    <w:rsid w:val="00A926A2"/>
    <w:rsid w:val="00A92EE2"/>
    <w:rsid w:val="00A92F77"/>
    <w:rsid w:val="00A96799"/>
    <w:rsid w:val="00A9712B"/>
    <w:rsid w:val="00A97C46"/>
    <w:rsid w:val="00AA0D50"/>
    <w:rsid w:val="00AA53DB"/>
    <w:rsid w:val="00AA5A26"/>
    <w:rsid w:val="00AB0681"/>
    <w:rsid w:val="00AB08E7"/>
    <w:rsid w:val="00AB1169"/>
    <w:rsid w:val="00AB1542"/>
    <w:rsid w:val="00AB1886"/>
    <w:rsid w:val="00AB203B"/>
    <w:rsid w:val="00AB582B"/>
    <w:rsid w:val="00AC12D9"/>
    <w:rsid w:val="00AC172A"/>
    <w:rsid w:val="00AC2ADA"/>
    <w:rsid w:val="00AC48C0"/>
    <w:rsid w:val="00AC63CD"/>
    <w:rsid w:val="00AC6862"/>
    <w:rsid w:val="00AC7A53"/>
    <w:rsid w:val="00AD0993"/>
    <w:rsid w:val="00AD0D00"/>
    <w:rsid w:val="00AD127C"/>
    <w:rsid w:val="00AD1802"/>
    <w:rsid w:val="00AD1FF9"/>
    <w:rsid w:val="00AD6814"/>
    <w:rsid w:val="00AD70CB"/>
    <w:rsid w:val="00AD73F1"/>
    <w:rsid w:val="00AD7B22"/>
    <w:rsid w:val="00AE2108"/>
    <w:rsid w:val="00AE50F0"/>
    <w:rsid w:val="00AE5DF2"/>
    <w:rsid w:val="00AF1C2B"/>
    <w:rsid w:val="00AF4975"/>
    <w:rsid w:val="00AF6FC9"/>
    <w:rsid w:val="00AF75D1"/>
    <w:rsid w:val="00B01FCE"/>
    <w:rsid w:val="00B030A5"/>
    <w:rsid w:val="00B031F7"/>
    <w:rsid w:val="00B03911"/>
    <w:rsid w:val="00B043B3"/>
    <w:rsid w:val="00B04F17"/>
    <w:rsid w:val="00B055EE"/>
    <w:rsid w:val="00B05C93"/>
    <w:rsid w:val="00B10405"/>
    <w:rsid w:val="00B105C3"/>
    <w:rsid w:val="00B12499"/>
    <w:rsid w:val="00B13219"/>
    <w:rsid w:val="00B2142F"/>
    <w:rsid w:val="00B21C8B"/>
    <w:rsid w:val="00B22C26"/>
    <w:rsid w:val="00B235A1"/>
    <w:rsid w:val="00B23B6A"/>
    <w:rsid w:val="00B2599A"/>
    <w:rsid w:val="00B2771F"/>
    <w:rsid w:val="00B27961"/>
    <w:rsid w:val="00B30B8D"/>
    <w:rsid w:val="00B3222D"/>
    <w:rsid w:val="00B3267B"/>
    <w:rsid w:val="00B32829"/>
    <w:rsid w:val="00B33CE8"/>
    <w:rsid w:val="00B33FC1"/>
    <w:rsid w:val="00B34072"/>
    <w:rsid w:val="00B3489C"/>
    <w:rsid w:val="00B35940"/>
    <w:rsid w:val="00B35F0E"/>
    <w:rsid w:val="00B3620E"/>
    <w:rsid w:val="00B36FB5"/>
    <w:rsid w:val="00B37C4F"/>
    <w:rsid w:val="00B40D92"/>
    <w:rsid w:val="00B41B67"/>
    <w:rsid w:val="00B429F9"/>
    <w:rsid w:val="00B435A0"/>
    <w:rsid w:val="00B473C5"/>
    <w:rsid w:val="00B5215A"/>
    <w:rsid w:val="00B52B75"/>
    <w:rsid w:val="00B5367E"/>
    <w:rsid w:val="00B5378B"/>
    <w:rsid w:val="00B54818"/>
    <w:rsid w:val="00B57A67"/>
    <w:rsid w:val="00B6070F"/>
    <w:rsid w:val="00B6197E"/>
    <w:rsid w:val="00B61C59"/>
    <w:rsid w:val="00B61F1E"/>
    <w:rsid w:val="00B629B9"/>
    <w:rsid w:val="00B65091"/>
    <w:rsid w:val="00B653AD"/>
    <w:rsid w:val="00B66279"/>
    <w:rsid w:val="00B7017F"/>
    <w:rsid w:val="00B70A72"/>
    <w:rsid w:val="00B71E65"/>
    <w:rsid w:val="00B73C5D"/>
    <w:rsid w:val="00B75175"/>
    <w:rsid w:val="00B75A59"/>
    <w:rsid w:val="00B7737E"/>
    <w:rsid w:val="00B83AD9"/>
    <w:rsid w:val="00B85E2F"/>
    <w:rsid w:val="00B86310"/>
    <w:rsid w:val="00B91193"/>
    <w:rsid w:val="00B92025"/>
    <w:rsid w:val="00B92962"/>
    <w:rsid w:val="00B93F48"/>
    <w:rsid w:val="00B94ADF"/>
    <w:rsid w:val="00B956E8"/>
    <w:rsid w:val="00B956FB"/>
    <w:rsid w:val="00B971B4"/>
    <w:rsid w:val="00B97431"/>
    <w:rsid w:val="00B9761D"/>
    <w:rsid w:val="00BA0E84"/>
    <w:rsid w:val="00BA158F"/>
    <w:rsid w:val="00BA24D6"/>
    <w:rsid w:val="00BA4416"/>
    <w:rsid w:val="00BA4951"/>
    <w:rsid w:val="00BA5C66"/>
    <w:rsid w:val="00BA5CBE"/>
    <w:rsid w:val="00BA63E4"/>
    <w:rsid w:val="00BA6DAF"/>
    <w:rsid w:val="00BA6DCA"/>
    <w:rsid w:val="00BB29C4"/>
    <w:rsid w:val="00BB2EA7"/>
    <w:rsid w:val="00BB38FC"/>
    <w:rsid w:val="00BB4D4C"/>
    <w:rsid w:val="00BB5164"/>
    <w:rsid w:val="00BB58D9"/>
    <w:rsid w:val="00BB650A"/>
    <w:rsid w:val="00BB75AC"/>
    <w:rsid w:val="00BC0058"/>
    <w:rsid w:val="00BC00FD"/>
    <w:rsid w:val="00BC2B06"/>
    <w:rsid w:val="00BC764C"/>
    <w:rsid w:val="00BD52CF"/>
    <w:rsid w:val="00BD546C"/>
    <w:rsid w:val="00BD6DE2"/>
    <w:rsid w:val="00BE1307"/>
    <w:rsid w:val="00BE23BE"/>
    <w:rsid w:val="00BE25AF"/>
    <w:rsid w:val="00BE2F58"/>
    <w:rsid w:val="00BE7C18"/>
    <w:rsid w:val="00BF2913"/>
    <w:rsid w:val="00BF447A"/>
    <w:rsid w:val="00BF48BC"/>
    <w:rsid w:val="00BF7A22"/>
    <w:rsid w:val="00C01969"/>
    <w:rsid w:val="00C02427"/>
    <w:rsid w:val="00C02CC8"/>
    <w:rsid w:val="00C04C20"/>
    <w:rsid w:val="00C0732E"/>
    <w:rsid w:val="00C079C1"/>
    <w:rsid w:val="00C119E3"/>
    <w:rsid w:val="00C1495F"/>
    <w:rsid w:val="00C15B1B"/>
    <w:rsid w:val="00C15B4D"/>
    <w:rsid w:val="00C16F18"/>
    <w:rsid w:val="00C17B4B"/>
    <w:rsid w:val="00C20E39"/>
    <w:rsid w:val="00C213AF"/>
    <w:rsid w:val="00C230A1"/>
    <w:rsid w:val="00C24A7F"/>
    <w:rsid w:val="00C24D78"/>
    <w:rsid w:val="00C25201"/>
    <w:rsid w:val="00C27DF4"/>
    <w:rsid w:val="00C32027"/>
    <w:rsid w:val="00C330BD"/>
    <w:rsid w:val="00C337D7"/>
    <w:rsid w:val="00C33C70"/>
    <w:rsid w:val="00C371AD"/>
    <w:rsid w:val="00C40EBC"/>
    <w:rsid w:val="00C4402B"/>
    <w:rsid w:val="00C46D07"/>
    <w:rsid w:val="00C474D3"/>
    <w:rsid w:val="00C52926"/>
    <w:rsid w:val="00C52D07"/>
    <w:rsid w:val="00C5439A"/>
    <w:rsid w:val="00C54DA9"/>
    <w:rsid w:val="00C54FF4"/>
    <w:rsid w:val="00C56895"/>
    <w:rsid w:val="00C614E7"/>
    <w:rsid w:val="00C61E6D"/>
    <w:rsid w:val="00C61F82"/>
    <w:rsid w:val="00C627C4"/>
    <w:rsid w:val="00C63CEB"/>
    <w:rsid w:val="00C643CC"/>
    <w:rsid w:val="00C7055A"/>
    <w:rsid w:val="00C707D6"/>
    <w:rsid w:val="00C755FF"/>
    <w:rsid w:val="00C76A3C"/>
    <w:rsid w:val="00C76FD3"/>
    <w:rsid w:val="00C777CF"/>
    <w:rsid w:val="00C801AB"/>
    <w:rsid w:val="00C80D52"/>
    <w:rsid w:val="00C8207D"/>
    <w:rsid w:val="00C8211B"/>
    <w:rsid w:val="00C840ED"/>
    <w:rsid w:val="00C860AF"/>
    <w:rsid w:val="00C864CD"/>
    <w:rsid w:val="00C90028"/>
    <w:rsid w:val="00C904F2"/>
    <w:rsid w:val="00C9162B"/>
    <w:rsid w:val="00C91892"/>
    <w:rsid w:val="00C93758"/>
    <w:rsid w:val="00C93FE0"/>
    <w:rsid w:val="00C95CB0"/>
    <w:rsid w:val="00C96002"/>
    <w:rsid w:val="00C96BC8"/>
    <w:rsid w:val="00C96CD0"/>
    <w:rsid w:val="00CA1219"/>
    <w:rsid w:val="00CA16C5"/>
    <w:rsid w:val="00CA1926"/>
    <w:rsid w:val="00CA4526"/>
    <w:rsid w:val="00CA5456"/>
    <w:rsid w:val="00CA58F3"/>
    <w:rsid w:val="00CA76F8"/>
    <w:rsid w:val="00CB3BAF"/>
    <w:rsid w:val="00CB43C9"/>
    <w:rsid w:val="00CB457D"/>
    <w:rsid w:val="00CB62CF"/>
    <w:rsid w:val="00CB65D2"/>
    <w:rsid w:val="00CB77D2"/>
    <w:rsid w:val="00CC129A"/>
    <w:rsid w:val="00CC3A40"/>
    <w:rsid w:val="00CC3DCC"/>
    <w:rsid w:val="00CC3EA4"/>
    <w:rsid w:val="00CC66F7"/>
    <w:rsid w:val="00CD3FDD"/>
    <w:rsid w:val="00CD4928"/>
    <w:rsid w:val="00CD61CD"/>
    <w:rsid w:val="00CE0350"/>
    <w:rsid w:val="00CE1D37"/>
    <w:rsid w:val="00CE6BF8"/>
    <w:rsid w:val="00CE6EFD"/>
    <w:rsid w:val="00CE710C"/>
    <w:rsid w:val="00CF34CB"/>
    <w:rsid w:val="00CF3909"/>
    <w:rsid w:val="00CF3D14"/>
    <w:rsid w:val="00CF6040"/>
    <w:rsid w:val="00CF6497"/>
    <w:rsid w:val="00D0008C"/>
    <w:rsid w:val="00D00A94"/>
    <w:rsid w:val="00D00B25"/>
    <w:rsid w:val="00D026A8"/>
    <w:rsid w:val="00D03336"/>
    <w:rsid w:val="00D059C5"/>
    <w:rsid w:val="00D06CFF"/>
    <w:rsid w:val="00D11300"/>
    <w:rsid w:val="00D114B3"/>
    <w:rsid w:val="00D12516"/>
    <w:rsid w:val="00D1272A"/>
    <w:rsid w:val="00D128FA"/>
    <w:rsid w:val="00D14AE3"/>
    <w:rsid w:val="00D16407"/>
    <w:rsid w:val="00D171E3"/>
    <w:rsid w:val="00D21276"/>
    <w:rsid w:val="00D243DB"/>
    <w:rsid w:val="00D25D84"/>
    <w:rsid w:val="00D31CFC"/>
    <w:rsid w:val="00D32268"/>
    <w:rsid w:val="00D3255F"/>
    <w:rsid w:val="00D35194"/>
    <w:rsid w:val="00D37712"/>
    <w:rsid w:val="00D411F2"/>
    <w:rsid w:val="00D436F1"/>
    <w:rsid w:val="00D43A84"/>
    <w:rsid w:val="00D4491E"/>
    <w:rsid w:val="00D45409"/>
    <w:rsid w:val="00D46D4D"/>
    <w:rsid w:val="00D471E0"/>
    <w:rsid w:val="00D47996"/>
    <w:rsid w:val="00D50CD8"/>
    <w:rsid w:val="00D51FF5"/>
    <w:rsid w:val="00D564E3"/>
    <w:rsid w:val="00D568D9"/>
    <w:rsid w:val="00D57296"/>
    <w:rsid w:val="00D578EC"/>
    <w:rsid w:val="00D57941"/>
    <w:rsid w:val="00D57A4E"/>
    <w:rsid w:val="00D57B8E"/>
    <w:rsid w:val="00D60BEF"/>
    <w:rsid w:val="00D631E5"/>
    <w:rsid w:val="00D6356A"/>
    <w:rsid w:val="00D70582"/>
    <w:rsid w:val="00D72A53"/>
    <w:rsid w:val="00D73F64"/>
    <w:rsid w:val="00D741C5"/>
    <w:rsid w:val="00D75C7B"/>
    <w:rsid w:val="00D75DDB"/>
    <w:rsid w:val="00D75F94"/>
    <w:rsid w:val="00D81265"/>
    <w:rsid w:val="00D815F6"/>
    <w:rsid w:val="00D81A90"/>
    <w:rsid w:val="00D83506"/>
    <w:rsid w:val="00D83DAE"/>
    <w:rsid w:val="00D846E7"/>
    <w:rsid w:val="00D8500D"/>
    <w:rsid w:val="00D850D3"/>
    <w:rsid w:val="00D85F49"/>
    <w:rsid w:val="00D87ED3"/>
    <w:rsid w:val="00D91509"/>
    <w:rsid w:val="00D924FA"/>
    <w:rsid w:val="00D93074"/>
    <w:rsid w:val="00D9339C"/>
    <w:rsid w:val="00D94FD9"/>
    <w:rsid w:val="00D95C82"/>
    <w:rsid w:val="00DA1CDB"/>
    <w:rsid w:val="00DA63E4"/>
    <w:rsid w:val="00DA6B0A"/>
    <w:rsid w:val="00DB0F71"/>
    <w:rsid w:val="00DB1C5C"/>
    <w:rsid w:val="00DB4D60"/>
    <w:rsid w:val="00DB601D"/>
    <w:rsid w:val="00DB6DC2"/>
    <w:rsid w:val="00DC0A0D"/>
    <w:rsid w:val="00DC0B15"/>
    <w:rsid w:val="00DC26D5"/>
    <w:rsid w:val="00DC688E"/>
    <w:rsid w:val="00DC6DDE"/>
    <w:rsid w:val="00DD1706"/>
    <w:rsid w:val="00DD1A00"/>
    <w:rsid w:val="00DD38DF"/>
    <w:rsid w:val="00DD7637"/>
    <w:rsid w:val="00DE18B1"/>
    <w:rsid w:val="00DE242D"/>
    <w:rsid w:val="00DE37C1"/>
    <w:rsid w:val="00DE41EF"/>
    <w:rsid w:val="00DE53C4"/>
    <w:rsid w:val="00DE6F89"/>
    <w:rsid w:val="00DE6FE4"/>
    <w:rsid w:val="00DF2552"/>
    <w:rsid w:val="00DF34A1"/>
    <w:rsid w:val="00DF50BB"/>
    <w:rsid w:val="00DF5D66"/>
    <w:rsid w:val="00DF7412"/>
    <w:rsid w:val="00DF7D3F"/>
    <w:rsid w:val="00E0078D"/>
    <w:rsid w:val="00E01B9C"/>
    <w:rsid w:val="00E02F89"/>
    <w:rsid w:val="00E0389B"/>
    <w:rsid w:val="00E044AC"/>
    <w:rsid w:val="00E0466A"/>
    <w:rsid w:val="00E0696D"/>
    <w:rsid w:val="00E129C5"/>
    <w:rsid w:val="00E13189"/>
    <w:rsid w:val="00E138C8"/>
    <w:rsid w:val="00E143A3"/>
    <w:rsid w:val="00E16E51"/>
    <w:rsid w:val="00E206D8"/>
    <w:rsid w:val="00E20C5F"/>
    <w:rsid w:val="00E21CCA"/>
    <w:rsid w:val="00E2387C"/>
    <w:rsid w:val="00E2397C"/>
    <w:rsid w:val="00E27185"/>
    <w:rsid w:val="00E30011"/>
    <w:rsid w:val="00E3672C"/>
    <w:rsid w:val="00E36ABC"/>
    <w:rsid w:val="00E37CC6"/>
    <w:rsid w:val="00E40B57"/>
    <w:rsid w:val="00E40B9A"/>
    <w:rsid w:val="00E43D87"/>
    <w:rsid w:val="00E45BA0"/>
    <w:rsid w:val="00E46EF2"/>
    <w:rsid w:val="00E47AC3"/>
    <w:rsid w:val="00E539DC"/>
    <w:rsid w:val="00E53FB5"/>
    <w:rsid w:val="00E60681"/>
    <w:rsid w:val="00E63476"/>
    <w:rsid w:val="00E63ADB"/>
    <w:rsid w:val="00E63C6A"/>
    <w:rsid w:val="00E66B90"/>
    <w:rsid w:val="00E700E8"/>
    <w:rsid w:val="00E7070A"/>
    <w:rsid w:val="00E71EC2"/>
    <w:rsid w:val="00E73AB3"/>
    <w:rsid w:val="00E75CD3"/>
    <w:rsid w:val="00E80238"/>
    <w:rsid w:val="00E80260"/>
    <w:rsid w:val="00E81AFB"/>
    <w:rsid w:val="00E8481A"/>
    <w:rsid w:val="00E84B8C"/>
    <w:rsid w:val="00E86E1A"/>
    <w:rsid w:val="00E9212B"/>
    <w:rsid w:val="00E92202"/>
    <w:rsid w:val="00E93CDF"/>
    <w:rsid w:val="00E93D28"/>
    <w:rsid w:val="00E946A1"/>
    <w:rsid w:val="00E96A92"/>
    <w:rsid w:val="00EA0E63"/>
    <w:rsid w:val="00EA17F9"/>
    <w:rsid w:val="00EA2B41"/>
    <w:rsid w:val="00EA39ED"/>
    <w:rsid w:val="00EB1123"/>
    <w:rsid w:val="00EB1518"/>
    <w:rsid w:val="00EB22FB"/>
    <w:rsid w:val="00EB3B9D"/>
    <w:rsid w:val="00EB5059"/>
    <w:rsid w:val="00EB5921"/>
    <w:rsid w:val="00EB5C1B"/>
    <w:rsid w:val="00EB636A"/>
    <w:rsid w:val="00EB6E20"/>
    <w:rsid w:val="00EC1DEA"/>
    <w:rsid w:val="00ED123A"/>
    <w:rsid w:val="00ED225F"/>
    <w:rsid w:val="00ED3306"/>
    <w:rsid w:val="00ED5585"/>
    <w:rsid w:val="00ED5DC3"/>
    <w:rsid w:val="00EE1721"/>
    <w:rsid w:val="00EE1AA5"/>
    <w:rsid w:val="00EE1EBC"/>
    <w:rsid w:val="00EE42C6"/>
    <w:rsid w:val="00EF1049"/>
    <w:rsid w:val="00EF4A31"/>
    <w:rsid w:val="00EF4E0E"/>
    <w:rsid w:val="00EF513A"/>
    <w:rsid w:val="00EF7252"/>
    <w:rsid w:val="00F01AD2"/>
    <w:rsid w:val="00F06478"/>
    <w:rsid w:val="00F07BFD"/>
    <w:rsid w:val="00F10BCC"/>
    <w:rsid w:val="00F1156C"/>
    <w:rsid w:val="00F11A68"/>
    <w:rsid w:val="00F11CC0"/>
    <w:rsid w:val="00F13F8E"/>
    <w:rsid w:val="00F14323"/>
    <w:rsid w:val="00F14926"/>
    <w:rsid w:val="00F14B81"/>
    <w:rsid w:val="00F15246"/>
    <w:rsid w:val="00F15324"/>
    <w:rsid w:val="00F1603B"/>
    <w:rsid w:val="00F2012A"/>
    <w:rsid w:val="00F201C6"/>
    <w:rsid w:val="00F20C6F"/>
    <w:rsid w:val="00F21C43"/>
    <w:rsid w:val="00F2313A"/>
    <w:rsid w:val="00F2345A"/>
    <w:rsid w:val="00F240B1"/>
    <w:rsid w:val="00F24B73"/>
    <w:rsid w:val="00F27287"/>
    <w:rsid w:val="00F32484"/>
    <w:rsid w:val="00F3253C"/>
    <w:rsid w:val="00F33E75"/>
    <w:rsid w:val="00F34FA3"/>
    <w:rsid w:val="00F35DAE"/>
    <w:rsid w:val="00F371CA"/>
    <w:rsid w:val="00F40EA1"/>
    <w:rsid w:val="00F43F6A"/>
    <w:rsid w:val="00F450E3"/>
    <w:rsid w:val="00F47455"/>
    <w:rsid w:val="00F5047F"/>
    <w:rsid w:val="00F52E6E"/>
    <w:rsid w:val="00F544A9"/>
    <w:rsid w:val="00F5743B"/>
    <w:rsid w:val="00F57B10"/>
    <w:rsid w:val="00F6008F"/>
    <w:rsid w:val="00F6518F"/>
    <w:rsid w:val="00F70881"/>
    <w:rsid w:val="00F72752"/>
    <w:rsid w:val="00F730FD"/>
    <w:rsid w:val="00F7485E"/>
    <w:rsid w:val="00F75895"/>
    <w:rsid w:val="00F75E1A"/>
    <w:rsid w:val="00F802CB"/>
    <w:rsid w:val="00F80686"/>
    <w:rsid w:val="00F80B2A"/>
    <w:rsid w:val="00F813EA"/>
    <w:rsid w:val="00F8346A"/>
    <w:rsid w:val="00F8526E"/>
    <w:rsid w:val="00F9168C"/>
    <w:rsid w:val="00F91F0F"/>
    <w:rsid w:val="00F967E6"/>
    <w:rsid w:val="00F96BE8"/>
    <w:rsid w:val="00FA3B7E"/>
    <w:rsid w:val="00FA3CD6"/>
    <w:rsid w:val="00FA40EA"/>
    <w:rsid w:val="00FA4139"/>
    <w:rsid w:val="00FA4D9E"/>
    <w:rsid w:val="00FA5D27"/>
    <w:rsid w:val="00FA60D2"/>
    <w:rsid w:val="00FA612E"/>
    <w:rsid w:val="00FA635A"/>
    <w:rsid w:val="00FB10E8"/>
    <w:rsid w:val="00FB263F"/>
    <w:rsid w:val="00FB2781"/>
    <w:rsid w:val="00FB2C88"/>
    <w:rsid w:val="00FB4010"/>
    <w:rsid w:val="00FB5829"/>
    <w:rsid w:val="00FC4502"/>
    <w:rsid w:val="00FD1700"/>
    <w:rsid w:val="00FD1BBD"/>
    <w:rsid w:val="00FD2206"/>
    <w:rsid w:val="00FD27D5"/>
    <w:rsid w:val="00FD332C"/>
    <w:rsid w:val="00FD414A"/>
    <w:rsid w:val="00FD528C"/>
    <w:rsid w:val="00FD58DF"/>
    <w:rsid w:val="00FD61CC"/>
    <w:rsid w:val="00FE0375"/>
    <w:rsid w:val="00FE142D"/>
    <w:rsid w:val="00FE221F"/>
    <w:rsid w:val="00FE5201"/>
    <w:rsid w:val="00FE53C7"/>
    <w:rsid w:val="00FF6913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3F3A3E"/>
  <w15:docId w15:val="{ABFD2012-BFAE-4B61-845C-25E5B97B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41879"/>
    <w:pPr>
      <w:keepNext/>
      <w:numPr>
        <w:numId w:val="18"/>
      </w:numPr>
      <w:spacing w:after="140" w:line="240" w:lineRule="auto"/>
      <w:outlineLvl w:val="0"/>
    </w:pPr>
    <w:rPr>
      <w:rFonts w:ascii="Arial" w:eastAsia="Times New Roman" w:hAnsi="Arial" w:cs="Times New Roman"/>
      <w:b/>
      <w:color w:val="000000"/>
      <w:kern w:val="28"/>
      <w:sz w:val="16"/>
      <w:szCs w:val="20"/>
      <w:lang w:val="en-GB" w:eastAsia="de-DE"/>
    </w:rPr>
  </w:style>
  <w:style w:type="paragraph" w:styleId="berschrift2">
    <w:name w:val="heading 2"/>
    <w:basedOn w:val="berschrift1"/>
    <w:next w:val="Standard"/>
    <w:link w:val="berschrift2Zchn"/>
    <w:qFormat/>
    <w:rsid w:val="00341879"/>
    <w:pPr>
      <w:numPr>
        <w:ilvl w:val="1"/>
      </w:numPr>
      <w:tabs>
        <w:tab w:val="clear" w:pos="576"/>
      </w:tabs>
      <w:spacing w:after="40"/>
      <w:ind w:left="425" w:hanging="425"/>
      <w:outlineLvl w:val="1"/>
    </w:pPr>
    <w:rPr>
      <w:sz w:val="14"/>
      <w:szCs w:val="14"/>
    </w:rPr>
  </w:style>
  <w:style w:type="paragraph" w:styleId="berschrift3">
    <w:name w:val="heading 3"/>
    <w:basedOn w:val="Standard"/>
    <w:next w:val="Standard"/>
    <w:link w:val="berschrift3Zchn"/>
    <w:qFormat/>
    <w:rsid w:val="00341879"/>
    <w:pPr>
      <w:keepNext/>
      <w:numPr>
        <w:ilvl w:val="2"/>
        <w:numId w:val="18"/>
      </w:numPr>
      <w:tabs>
        <w:tab w:val="left" w:pos="510"/>
      </w:tabs>
      <w:spacing w:after="40" w:line="240" w:lineRule="auto"/>
      <w:outlineLvl w:val="2"/>
    </w:pPr>
    <w:rPr>
      <w:rFonts w:ascii="Arial" w:eastAsia="Times New Roman" w:hAnsi="Arial" w:cs="Times New Roman"/>
      <w:b/>
      <w:color w:val="000000"/>
      <w:sz w:val="14"/>
      <w:szCs w:val="14"/>
      <w:lang w:val="en-GB" w:eastAsia="de-DE"/>
    </w:rPr>
  </w:style>
  <w:style w:type="paragraph" w:styleId="berschrift4">
    <w:name w:val="heading 4"/>
    <w:basedOn w:val="Standard"/>
    <w:next w:val="Standard"/>
    <w:link w:val="berschrift4Zchn"/>
    <w:qFormat/>
    <w:rsid w:val="00341879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color w:val="000000"/>
      <w:sz w:val="24"/>
      <w:szCs w:val="20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rsid w:val="00341879"/>
    <w:pPr>
      <w:numPr>
        <w:ilvl w:val="4"/>
        <w:numId w:val="18"/>
      </w:numPr>
      <w:spacing w:before="240" w:after="60" w:line="240" w:lineRule="auto"/>
      <w:outlineLvl w:val="4"/>
    </w:pPr>
    <w:rPr>
      <w:rFonts w:ascii="CG Times" w:eastAsia="Times New Roman" w:hAnsi="CG Times" w:cs="Times New Roman"/>
      <w:color w:val="000000"/>
      <w:szCs w:val="20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rsid w:val="00341879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color w:val="000000"/>
      <w:szCs w:val="20"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rsid w:val="00341879"/>
    <w:pPr>
      <w:numPr>
        <w:ilvl w:val="6"/>
        <w:numId w:val="18"/>
      </w:numPr>
      <w:spacing w:before="240" w:after="60" w:line="240" w:lineRule="auto"/>
      <w:outlineLvl w:val="6"/>
    </w:pPr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paragraph" w:styleId="berschrift8">
    <w:name w:val="heading 8"/>
    <w:basedOn w:val="Standard"/>
    <w:next w:val="Standard"/>
    <w:link w:val="berschrift8Zchn"/>
    <w:qFormat/>
    <w:rsid w:val="00341879"/>
    <w:pPr>
      <w:numPr>
        <w:ilvl w:val="7"/>
        <w:numId w:val="1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color w:val="000000"/>
      <w:sz w:val="20"/>
      <w:szCs w:val="20"/>
      <w:lang w:val="en-GB" w:eastAsia="de-DE"/>
    </w:rPr>
  </w:style>
  <w:style w:type="paragraph" w:styleId="berschrift9">
    <w:name w:val="heading 9"/>
    <w:basedOn w:val="Standard"/>
    <w:next w:val="Standard"/>
    <w:link w:val="berschrift9Zchn"/>
    <w:qFormat/>
    <w:rsid w:val="00341879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color w:val="000000"/>
      <w:sz w:val="18"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57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7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7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780"/>
  </w:style>
  <w:style w:type="paragraph" w:styleId="Fuzeile">
    <w:name w:val="footer"/>
    <w:basedOn w:val="Standard"/>
    <w:link w:val="FuzeileZchn"/>
    <w:uiPriority w:val="99"/>
    <w:unhideWhenUsed/>
    <w:rsid w:val="0087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780"/>
  </w:style>
  <w:style w:type="character" w:styleId="Hyperlink">
    <w:name w:val="Hyperlink"/>
    <w:basedOn w:val="Absatz-Standardschriftart"/>
    <w:uiPriority w:val="99"/>
    <w:unhideWhenUsed/>
    <w:rsid w:val="005E0C1C"/>
    <w:rPr>
      <w:color w:val="0000FF" w:themeColor="hyperlink"/>
      <w:u w:val="single"/>
    </w:rPr>
  </w:style>
  <w:style w:type="character" w:customStyle="1" w:styleId="Titelschrift">
    <w:name w:val="Titelschrift"/>
    <w:rsid w:val="00D411F2"/>
    <w:rPr>
      <w:rFonts w:ascii="Verdana" w:hAnsi="Verdana"/>
      <w:b/>
      <w:color w:val="4D4D4D"/>
      <w:sz w:val="24"/>
    </w:rPr>
  </w:style>
  <w:style w:type="paragraph" w:styleId="StandardWeb">
    <w:name w:val="Normal (Web)"/>
    <w:basedOn w:val="Standard"/>
    <w:uiPriority w:val="99"/>
    <w:unhideWhenUsed/>
    <w:rsid w:val="002F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341879"/>
    <w:rPr>
      <w:rFonts w:ascii="Arial" w:eastAsia="Times New Roman" w:hAnsi="Arial" w:cs="Times New Roman"/>
      <w:b/>
      <w:color w:val="000000"/>
      <w:kern w:val="28"/>
      <w:sz w:val="16"/>
      <w:szCs w:val="20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341879"/>
    <w:rPr>
      <w:rFonts w:ascii="Arial" w:eastAsia="Times New Roman" w:hAnsi="Arial" w:cs="Times New Roman"/>
      <w:b/>
      <w:color w:val="000000"/>
      <w:kern w:val="28"/>
      <w:sz w:val="14"/>
      <w:szCs w:val="14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341879"/>
    <w:rPr>
      <w:rFonts w:ascii="Arial" w:eastAsia="Times New Roman" w:hAnsi="Arial" w:cs="Times New Roman"/>
      <w:b/>
      <w:color w:val="000000"/>
      <w:sz w:val="14"/>
      <w:szCs w:val="1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341879"/>
    <w:rPr>
      <w:rFonts w:ascii="Arial" w:eastAsia="Times New Roman" w:hAnsi="Arial" w:cs="Times New Roman"/>
      <w:b/>
      <w:color w:val="000000"/>
      <w:sz w:val="24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341879"/>
    <w:rPr>
      <w:rFonts w:ascii="CG Times" w:eastAsia="Times New Roman" w:hAnsi="CG Times" w:cs="Times New Roman"/>
      <w:color w:val="00000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341879"/>
    <w:rPr>
      <w:rFonts w:ascii="Times New Roman" w:eastAsia="Times New Roman" w:hAnsi="Times New Roman" w:cs="Times New Roman"/>
      <w:i/>
      <w:color w:val="00000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341879"/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341879"/>
    <w:rPr>
      <w:rFonts w:ascii="Arial" w:eastAsia="Times New Roman" w:hAnsi="Arial" w:cs="Times New Roman"/>
      <w:i/>
      <w:color w:val="000000"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341879"/>
    <w:rPr>
      <w:rFonts w:ascii="Arial" w:eastAsia="Times New Roman" w:hAnsi="Arial" w:cs="Times New Roman"/>
      <w:b/>
      <w:i/>
      <w:color w:val="000000"/>
      <w:sz w:val="18"/>
      <w:szCs w:val="20"/>
      <w:lang w:val="en-GB" w:eastAsia="de-DE"/>
    </w:rPr>
  </w:style>
  <w:style w:type="character" w:customStyle="1" w:styleId="gmail-markedcontent">
    <w:name w:val="gmail-markedcontent"/>
    <w:basedOn w:val="Absatz-Standardschriftart"/>
    <w:rsid w:val="00240944"/>
  </w:style>
  <w:style w:type="paragraph" w:styleId="NurText">
    <w:name w:val="Plain Text"/>
    <w:basedOn w:val="Standard"/>
    <w:link w:val="NurTextZchn"/>
    <w:uiPriority w:val="99"/>
    <w:semiHidden/>
    <w:unhideWhenUsed/>
    <w:rsid w:val="000612C6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12C6"/>
    <w:rPr>
      <w:rFonts w:ascii="Calibri" w:hAnsi="Calibri"/>
      <w:kern w:val="2"/>
      <w:szCs w:val="21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3C5"/>
    <w:rPr>
      <w:color w:val="605E5C"/>
      <w:shd w:val="clear" w:color="auto" w:fill="E1DFDD"/>
    </w:rPr>
  </w:style>
  <w:style w:type="paragraph" w:customStyle="1" w:styleId="a">
    <w:basedOn w:val="Standard"/>
    <w:next w:val="Listenabsatz"/>
    <w:uiPriority w:val="34"/>
    <w:qFormat/>
    <w:rsid w:val="00F35DAE"/>
    <w:pPr>
      <w:spacing w:after="160" w:line="259" w:lineRule="auto"/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C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zvanabono@swiss-athletics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9" ma:contentTypeDescription="Ein neues Dokument erstellen." ma:contentTypeScope="" ma:versionID="c7d148eb4f1d80e8c0fa694f7fe2c7df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4a6f0e0e921357e8fc1cca6a3ba760f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CCE9D-32BF-49DC-9F3D-B19ECBECB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6DC80-7EF1-4757-A641-815765D0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F0788-EAB0-422B-A2C8-806BAC43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13195-FC4A-4CEC-B29B-D14DA696C96F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Fässler Toni</dc:creator>
  <cp:keywords/>
  <cp:lastModifiedBy>Biason Giulia</cp:lastModifiedBy>
  <cp:revision>2</cp:revision>
  <cp:lastPrinted>2019-06-20T04:34:00Z</cp:lastPrinted>
  <dcterms:created xsi:type="dcterms:W3CDTF">2025-08-20T13:30:00Z</dcterms:created>
  <dcterms:modified xsi:type="dcterms:W3CDTF">2025-08-20T13:30:00Z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27</vt:lpwstr>
  </property>
  <property fmtid="{D5CDD505-2E9C-101B-9397-08002B2CF9AE}" pid="4" name="AuthorIds_UIVersion_5632">
    <vt:lpwstr>27</vt:lpwstr>
  </property>
  <property fmtid="{D5CDD505-2E9C-101B-9397-08002B2CF9AE}" pid="5" name="MediaServiceImageTags">
    <vt:lpwstr/>
  </property>
</Properties>
</file>